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0982" w:rsidRDefault="00DC0982" w:rsidP="00DC0982">
      <w:pPr>
        <w:spacing w:line="560" w:lineRule="exact"/>
        <w:jc w:val="center"/>
        <w:rPr>
          <w:rFonts w:ascii="方正小标宋简体" w:eastAsia="方正小标宋简体" w:hint="eastAsia"/>
          <w:sz w:val="44"/>
          <w:szCs w:val="44"/>
        </w:rPr>
      </w:pPr>
    </w:p>
    <w:p w:rsidR="00DC0982" w:rsidRDefault="00DC0982" w:rsidP="00DC0982">
      <w:pPr>
        <w:spacing w:line="560" w:lineRule="exact"/>
        <w:jc w:val="center"/>
        <w:rPr>
          <w:rFonts w:ascii="方正小标宋简体" w:eastAsia="方正小标宋简体" w:hint="eastAsia"/>
          <w:sz w:val="44"/>
          <w:szCs w:val="44"/>
        </w:rPr>
      </w:pPr>
    </w:p>
    <w:p w:rsidR="00DC0982" w:rsidRDefault="00DC0982" w:rsidP="00DC0982">
      <w:pPr>
        <w:spacing w:line="560" w:lineRule="exact"/>
        <w:jc w:val="center"/>
        <w:rPr>
          <w:rFonts w:ascii="方正小标宋简体" w:eastAsia="方正小标宋简体" w:hint="eastAsia"/>
          <w:sz w:val="44"/>
          <w:szCs w:val="44"/>
        </w:rPr>
      </w:pPr>
      <w:r w:rsidRPr="00DC0982">
        <w:rPr>
          <w:rFonts w:ascii="方正小标宋简体" w:eastAsia="方正小标宋简体" w:hint="eastAsia"/>
          <w:sz w:val="44"/>
          <w:szCs w:val="44"/>
        </w:rPr>
        <w:t>天津市市场监督管理委员会</w:t>
      </w:r>
    </w:p>
    <w:p w:rsidR="00DC0982" w:rsidRDefault="00DC0982" w:rsidP="00DC0982">
      <w:pPr>
        <w:spacing w:line="560" w:lineRule="exact"/>
        <w:jc w:val="center"/>
        <w:rPr>
          <w:rFonts w:ascii="方正小标宋简体" w:eastAsia="方正小标宋简体" w:hint="eastAsia"/>
          <w:sz w:val="44"/>
          <w:szCs w:val="44"/>
        </w:rPr>
      </w:pPr>
      <w:r w:rsidRPr="00DC0982">
        <w:rPr>
          <w:rFonts w:ascii="方正小标宋简体" w:eastAsia="方正小标宋简体" w:hint="eastAsia"/>
          <w:sz w:val="44"/>
          <w:szCs w:val="44"/>
        </w:rPr>
        <w:t>关于印发</w:t>
      </w:r>
      <w:proofErr w:type="gramStart"/>
      <w:r w:rsidRPr="00DC0982">
        <w:rPr>
          <w:rFonts w:ascii="方正小标宋简体" w:eastAsia="方正小标宋简体" w:hint="eastAsia"/>
          <w:sz w:val="44"/>
          <w:szCs w:val="44"/>
        </w:rPr>
        <w:t>《</w:t>
      </w:r>
      <w:proofErr w:type="gramEnd"/>
      <w:r w:rsidRPr="00DC0982">
        <w:rPr>
          <w:rFonts w:ascii="方正小标宋简体" w:eastAsia="方正小标宋简体" w:hint="eastAsia"/>
          <w:sz w:val="44"/>
          <w:szCs w:val="44"/>
        </w:rPr>
        <w:t>天津市产品质量监督抽查</w:t>
      </w:r>
    </w:p>
    <w:p w:rsidR="00587E1E" w:rsidRPr="00DC0982" w:rsidRDefault="00DC0982" w:rsidP="00DC0982">
      <w:pPr>
        <w:spacing w:line="560" w:lineRule="exact"/>
        <w:jc w:val="center"/>
        <w:rPr>
          <w:rFonts w:ascii="方正小标宋简体" w:eastAsia="方正小标宋简体" w:hint="eastAsia"/>
          <w:sz w:val="44"/>
          <w:szCs w:val="44"/>
        </w:rPr>
      </w:pPr>
      <w:r w:rsidRPr="00DC0982">
        <w:rPr>
          <w:rFonts w:ascii="方正小标宋简体" w:eastAsia="方正小标宋简体" w:hint="eastAsia"/>
          <w:sz w:val="44"/>
          <w:szCs w:val="44"/>
        </w:rPr>
        <w:t>实施办法</w:t>
      </w:r>
      <w:proofErr w:type="gramStart"/>
      <w:r w:rsidRPr="00DC0982">
        <w:rPr>
          <w:rFonts w:ascii="方正小标宋简体" w:eastAsia="方正小标宋简体" w:hint="eastAsia"/>
          <w:sz w:val="44"/>
          <w:szCs w:val="44"/>
        </w:rPr>
        <w:t>》</w:t>
      </w:r>
      <w:proofErr w:type="gramEnd"/>
      <w:r w:rsidRPr="00DC0982">
        <w:rPr>
          <w:rFonts w:ascii="方正小标宋简体" w:eastAsia="方正小标宋简体" w:hint="eastAsia"/>
          <w:sz w:val="44"/>
          <w:szCs w:val="44"/>
        </w:rPr>
        <w:t>的通知</w:t>
      </w:r>
    </w:p>
    <w:p w:rsidR="00DC0982" w:rsidRDefault="00DC0982" w:rsidP="00DC0982">
      <w:pPr>
        <w:spacing w:line="560" w:lineRule="exact"/>
        <w:rPr>
          <w:rFonts w:hint="eastAsia"/>
        </w:rPr>
      </w:pPr>
    </w:p>
    <w:p w:rsidR="00DC0982" w:rsidRDefault="00DC0982" w:rsidP="00DC0982">
      <w:pPr>
        <w:pStyle w:val="a3"/>
        <w:spacing w:before="0" w:beforeAutospacing="0" w:after="0" w:afterAutospacing="0" w:line="560" w:lineRule="exact"/>
      </w:pPr>
      <w:r>
        <w:rPr>
          <w:rFonts w:ascii="仿宋_GB2312" w:eastAsia="仿宋_GB2312" w:hint="eastAsia"/>
          <w:color w:val="000000"/>
          <w:sz w:val="29"/>
          <w:szCs w:val="29"/>
        </w:rPr>
        <w:t>各区市场监管局，执法总队，各有关单位：</w:t>
      </w:r>
    </w:p>
    <w:p w:rsidR="00DC0982" w:rsidRDefault="00DC0982" w:rsidP="00DC0982">
      <w:pPr>
        <w:pStyle w:val="a3"/>
        <w:spacing w:before="0" w:beforeAutospacing="0" w:after="0" w:afterAutospacing="0" w:line="560" w:lineRule="exact"/>
        <w:ind w:firstLine="584"/>
      </w:pPr>
      <w:r>
        <w:rPr>
          <w:rFonts w:ascii="仿宋_GB2312" w:eastAsia="仿宋_GB2312" w:hint="eastAsia"/>
          <w:color w:val="000000"/>
          <w:sz w:val="29"/>
          <w:szCs w:val="29"/>
        </w:rPr>
        <w:t>为加强产品质量安全监督管理，规范本市产品质量监督抽查工作，依照《中华人民共和国产品质量法》、《中华人民共和国消费者权益保护法》、《天津市产品质量监督条例》、《产品质量监督抽查管理暂行办法》等法律法规，我委组织制定了《天津市产品质量监督抽查实施办法》，经</w:t>
      </w:r>
      <w:r>
        <w:rPr>
          <w:rFonts w:ascii="Times New Roman" w:hAnsi="Times New Roman" w:cs="Times New Roman"/>
          <w:color w:val="000000"/>
          <w:sz w:val="29"/>
          <w:szCs w:val="29"/>
        </w:rPr>
        <w:t>2022</w:t>
      </w:r>
      <w:r>
        <w:rPr>
          <w:rFonts w:ascii="仿宋_GB2312" w:eastAsia="仿宋_GB2312" w:hint="eastAsia"/>
          <w:color w:val="000000"/>
          <w:sz w:val="29"/>
          <w:szCs w:val="29"/>
        </w:rPr>
        <w:t>年第</w:t>
      </w:r>
      <w:r>
        <w:rPr>
          <w:rFonts w:ascii="Times New Roman" w:hAnsi="Times New Roman" w:cs="Times New Roman"/>
          <w:color w:val="000000"/>
          <w:sz w:val="29"/>
          <w:szCs w:val="29"/>
        </w:rPr>
        <w:t>44</w:t>
      </w:r>
      <w:r>
        <w:rPr>
          <w:rFonts w:ascii="仿宋_GB2312" w:eastAsia="仿宋_GB2312" w:hint="eastAsia"/>
          <w:color w:val="000000"/>
          <w:sz w:val="29"/>
          <w:szCs w:val="29"/>
        </w:rPr>
        <w:t>次委党组会议审议通过，现印发给你们，请认真遵照执行。</w:t>
      </w:r>
    </w:p>
    <w:p w:rsidR="00DC0982" w:rsidRDefault="00DC0982" w:rsidP="00DC0982">
      <w:pPr>
        <w:pStyle w:val="a3"/>
        <w:spacing w:before="0" w:beforeAutospacing="0" w:after="0" w:afterAutospacing="0" w:line="560" w:lineRule="exact"/>
        <w:ind w:firstLine="584"/>
      </w:pPr>
      <w:r>
        <w:rPr>
          <w:rFonts w:ascii="Times New Roman" w:hAnsi="Times New Roman" w:cs="Times New Roman"/>
          <w:color w:val="000000"/>
          <w:sz w:val="29"/>
          <w:szCs w:val="29"/>
        </w:rPr>
        <w:t> </w:t>
      </w:r>
    </w:p>
    <w:p w:rsidR="00DC0982" w:rsidRDefault="00DC0982" w:rsidP="00DC0982">
      <w:pPr>
        <w:pStyle w:val="a3"/>
        <w:spacing w:before="0" w:beforeAutospacing="0" w:after="0" w:afterAutospacing="0" w:line="560" w:lineRule="exact"/>
        <w:ind w:right="1128" w:firstLine="571"/>
        <w:jc w:val="center"/>
        <w:rPr>
          <w:rFonts w:ascii="MS Mincho" w:eastAsiaTheme="minorEastAsia" w:hAnsi="MS Mincho" w:cs="MS Mincho" w:hint="eastAsia"/>
        </w:rPr>
      </w:pPr>
      <w:r>
        <w:rPr>
          <w:rFonts w:ascii="MS Mincho" w:eastAsia="MS Mincho" w:hAnsi="MS Mincho" w:cs="MS Mincho" w:hint="eastAsia"/>
        </w:rPr>
        <w:t> </w:t>
      </w:r>
    </w:p>
    <w:p w:rsidR="00DC0982" w:rsidRPr="00DC0982" w:rsidRDefault="00DC0982" w:rsidP="00DC0982">
      <w:pPr>
        <w:pStyle w:val="a3"/>
        <w:spacing w:before="0" w:beforeAutospacing="0" w:after="0" w:afterAutospacing="0" w:line="560" w:lineRule="exact"/>
        <w:ind w:right="1128" w:firstLine="571"/>
        <w:jc w:val="center"/>
        <w:rPr>
          <w:rFonts w:eastAsiaTheme="minorEastAsia"/>
        </w:rPr>
      </w:pPr>
    </w:p>
    <w:p w:rsidR="00DC0982" w:rsidRDefault="00DC0982" w:rsidP="00DC0982">
      <w:pPr>
        <w:pStyle w:val="a3"/>
        <w:spacing w:before="0" w:beforeAutospacing="0" w:after="0" w:afterAutospacing="0" w:line="560" w:lineRule="exact"/>
        <w:ind w:right="1128" w:firstLine="571"/>
        <w:jc w:val="center"/>
      </w:pPr>
      <w:r>
        <w:rPr>
          <w:rFonts w:ascii="MS Mincho" w:eastAsia="MS Mincho" w:hAnsi="MS Mincho" w:cs="MS Mincho" w:hint="eastAsia"/>
        </w:rPr>
        <w:t> </w:t>
      </w:r>
      <w:r>
        <w:rPr>
          <w:rFonts w:ascii="MS Mincho" w:eastAsia="MS Mincho" w:hAnsi="MS Mincho" w:cs="MS Mincho" w:hint="eastAsia"/>
        </w:rPr>
        <w:t> </w:t>
      </w:r>
      <w:r>
        <w:rPr>
          <w:rFonts w:ascii="MS Mincho" w:eastAsia="MS Mincho" w:hAnsi="MS Mincho" w:cs="MS Mincho" w:hint="eastAsia"/>
        </w:rPr>
        <w:t> </w:t>
      </w:r>
      <w:r>
        <w:rPr>
          <w:rFonts w:ascii="MS Mincho" w:eastAsia="MS Mincho" w:hAnsi="MS Mincho" w:cs="MS Mincho" w:hint="eastAsia"/>
        </w:rPr>
        <w:t> </w:t>
      </w:r>
      <w:r>
        <w:rPr>
          <w:rFonts w:ascii="MS Mincho" w:eastAsia="MS Mincho" w:hAnsi="MS Mincho" w:cs="MS Mincho" w:hint="eastAsia"/>
        </w:rPr>
        <w:t> </w:t>
      </w:r>
      <w:r>
        <w:rPr>
          <w:rFonts w:ascii="MS Mincho" w:eastAsia="MS Mincho" w:hAnsi="MS Mincho" w:cs="MS Mincho" w:hint="eastAsia"/>
        </w:rPr>
        <w:t> </w:t>
      </w:r>
      <w:r>
        <w:rPr>
          <w:rFonts w:ascii="MS Mincho" w:eastAsia="MS Mincho" w:hAnsi="MS Mincho" w:cs="MS Mincho" w:hint="eastAsia"/>
        </w:rPr>
        <w:t> </w:t>
      </w:r>
      <w:r>
        <w:rPr>
          <w:rFonts w:ascii="MS Mincho" w:eastAsia="MS Mincho" w:hAnsi="MS Mincho" w:cs="MS Mincho" w:hint="eastAsia"/>
        </w:rPr>
        <w:t> </w:t>
      </w:r>
      <w:r>
        <w:rPr>
          <w:rFonts w:ascii="MS Mincho" w:eastAsia="MS Mincho" w:hAnsi="MS Mincho" w:cs="MS Mincho" w:hint="eastAsia"/>
        </w:rPr>
        <w:t> </w:t>
      </w:r>
      <w:r>
        <w:rPr>
          <w:rFonts w:ascii="MS Mincho" w:eastAsia="MS Mincho" w:hAnsi="MS Mincho" w:cs="MS Mincho" w:hint="eastAsia"/>
        </w:rPr>
        <w:t> </w:t>
      </w:r>
      <w:r>
        <w:rPr>
          <w:rFonts w:ascii="MS Mincho" w:eastAsia="MS Mincho" w:hAnsi="MS Mincho" w:cs="MS Mincho" w:hint="eastAsia"/>
        </w:rPr>
        <w:t> </w:t>
      </w:r>
      <w:r>
        <w:rPr>
          <w:rFonts w:ascii="MS Mincho" w:eastAsia="MS Mincho" w:hAnsi="MS Mincho" w:cs="MS Mincho" w:hint="eastAsia"/>
        </w:rPr>
        <w:t> </w:t>
      </w:r>
      <w:r>
        <w:t> </w:t>
      </w:r>
      <w:r>
        <w:rPr>
          <w:rFonts w:ascii="Times New Roman" w:hAnsi="Times New Roman" w:cs="Times New Roman"/>
          <w:color w:val="000000"/>
          <w:sz w:val="29"/>
          <w:szCs w:val="29"/>
        </w:rPr>
        <w:t> </w:t>
      </w:r>
      <w:r>
        <w:rPr>
          <w:rFonts w:ascii="Times New Roman" w:hAnsi="Times New Roman" w:cs="Times New Roman"/>
          <w:color w:val="000000"/>
          <w:sz w:val="29"/>
          <w:szCs w:val="29"/>
        </w:rPr>
        <w:t> </w:t>
      </w:r>
      <w:r>
        <w:rPr>
          <w:rFonts w:ascii="Times New Roman" w:hAnsi="Times New Roman" w:cs="Times New Roman"/>
          <w:color w:val="000000"/>
          <w:sz w:val="29"/>
          <w:szCs w:val="29"/>
        </w:rPr>
        <w:t> </w:t>
      </w:r>
      <w:r>
        <w:rPr>
          <w:rFonts w:ascii="Times New Roman" w:hAnsi="Times New Roman" w:cs="Times New Roman"/>
          <w:color w:val="000000"/>
          <w:sz w:val="29"/>
          <w:szCs w:val="29"/>
        </w:rPr>
        <w:t> </w:t>
      </w:r>
      <w:r>
        <w:rPr>
          <w:rFonts w:ascii="Times New Roman" w:hAnsi="Times New Roman" w:cs="Times New Roman"/>
          <w:color w:val="000000"/>
          <w:sz w:val="29"/>
          <w:szCs w:val="29"/>
        </w:rPr>
        <w:t> </w:t>
      </w:r>
      <w:r>
        <w:rPr>
          <w:rFonts w:ascii="Times New Roman" w:hAnsi="Times New Roman" w:cs="Times New Roman"/>
          <w:color w:val="000000"/>
          <w:sz w:val="29"/>
          <w:szCs w:val="29"/>
        </w:rPr>
        <w:t> </w:t>
      </w:r>
      <w:r>
        <w:rPr>
          <w:rFonts w:ascii="Times New Roman" w:hAnsi="Times New Roman" w:cs="Times New Roman"/>
          <w:color w:val="000000"/>
          <w:sz w:val="29"/>
          <w:szCs w:val="29"/>
        </w:rPr>
        <w:t> </w:t>
      </w:r>
      <w:r>
        <w:rPr>
          <w:rFonts w:ascii="Times New Roman" w:hAnsi="Times New Roman" w:cs="Times New Roman"/>
          <w:color w:val="000000"/>
          <w:sz w:val="29"/>
          <w:szCs w:val="29"/>
        </w:rPr>
        <w:t> </w:t>
      </w:r>
      <w:r>
        <w:rPr>
          <w:rFonts w:ascii="Times New Roman" w:hAnsi="Times New Roman" w:cs="Times New Roman"/>
          <w:color w:val="000000"/>
          <w:sz w:val="29"/>
          <w:szCs w:val="29"/>
        </w:rPr>
        <w:t> </w:t>
      </w:r>
      <w:r>
        <w:rPr>
          <w:rFonts w:ascii="Times New Roman" w:hAnsi="Times New Roman" w:cs="Times New Roman"/>
          <w:color w:val="000000"/>
          <w:sz w:val="29"/>
          <w:szCs w:val="29"/>
        </w:rPr>
        <w:t> </w:t>
      </w:r>
      <w:r>
        <w:rPr>
          <w:rFonts w:ascii="Times New Roman" w:hAnsi="Times New Roman" w:cs="Times New Roman"/>
          <w:color w:val="000000"/>
          <w:sz w:val="29"/>
          <w:szCs w:val="29"/>
        </w:rPr>
        <w:t> </w:t>
      </w:r>
      <w:r>
        <w:rPr>
          <w:rFonts w:ascii="Times New Roman" w:hAnsi="Times New Roman" w:cs="Times New Roman"/>
          <w:color w:val="000000"/>
          <w:sz w:val="29"/>
          <w:szCs w:val="29"/>
        </w:rPr>
        <w:t> </w:t>
      </w:r>
      <w:r>
        <w:rPr>
          <w:rFonts w:ascii="Times New Roman" w:hAnsi="Times New Roman" w:cs="Times New Roman"/>
          <w:color w:val="000000"/>
          <w:sz w:val="29"/>
          <w:szCs w:val="29"/>
        </w:rPr>
        <w:t> </w:t>
      </w:r>
      <w:r>
        <w:rPr>
          <w:rFonts w:ascii="Times New Roman" w:hAnsi="Times New Roman" w:cs="Times New Roman"/>
          <w:color w:val="000000"/>
          <w:sz w:val="29"/>
          <w:szCs w:val="29"/>
        </w:rPr>
        <w:t> </w:t>
      </w:r>
      <w:r>
        <w:rPr>
          <w:rFonts w:ascii="Times New Roman" w:hAnsi="Times New Roman" w:cs="Times New Roman"/>
          <w:color w:val="000000"/>
          <w:sz w:val="29"/>
          <w:szCs w:val="29"/>
        </w:rPr>
        <w:t> </w:t>
      </w:r>
      <w:r>
        <w:rPr>
          <w:rFonts w:ascii="Times New Roman" w:hAnsi="Times New Roman" w:cs="Times New Roman"/>
          <w:color w:val="000000"/>
          <w:sz w:val="29"/>
          <w:szCs w:val="29"/>
        </w:rPr>
        <w:t> </w:t>
      </w:r>
      <w:r>
        <w:rPr>
          <w:rFonts w:ascii="Times New Roman" w:hAnsi="Times New Roman" w:cs="Times New Roman"/>
          <w:color w:val="000000"/>
          <w:sz w:val="29"/>
          <w:szCs w:val="29"/>
        </w:rPr>
        <w:t> </w:t>
      </w:r>
      <w:r>
        <w:rPr>
          <w:rFonts w:ascii="Times New Roman" w:hAnsi="Times New Roman" w:cs="Times New Roman"/>
          <w:color w:val="000000"/>
          <w:sz w:val="29"/>
          <w:szCs w:val="29"/>
        </w:rPr>
        <w:t>2022</w:t>
      </w:r>
      <w:r>
        <w:rPr>
          <w:rFonts w:ascii="仿宋_GB2312" w:eastAsia="仿宋_GB2312" w:hint="eastAsia"/>
          <w:color w:val="000000"/>
          <w:sz w:val="29"/>
          <w:szCs w:val="29"/>
        </w:rPr>
        <w:t>年</w:t>
      </w:r>
      <w:r>
        <w:rPr>
          <w:rFonts w:ascii="Times New Roman" w:hAnsi="Times New Roman" w:cs="Times New Roman"/>
          <w:color w:val="000000"/>
          <w:sz w:val="29"/>
          <w:szCs w:val="29"/>
        </w:rPr>
        <w:t>11</w:t>
      </w:r>
      <w:r>
        <w:rPr>
          <w:rFonts w:ascii="仿宋_GB2312" w:eastAsia="仿宋_GB2312" w:hint="eastAsia"/>
          <w:color w:val="000000"/>
          <w:sz w:val="29"/>
          <w:szCs w:val="29"/>
        </w:rPr>
        <w:t>月</w:t>
      </w:r>
      <w:r>
        <w:rPr>
          <w:rFonts w:ascii="Times New Roman" w:hAnsi="Times New Roman" w:cs="Times New Roman"/>
          <w:color w:val="000000"/>
          <w:sz w:val="29"/>
          <w:szCs w:val="29"/>
        </w:rPr>
        <w:t>7</w:t>
      </w:r>
      <w:r>
        <w:rPr>
          <w:rFonts w:ascii="仿宋_GB2312" w:eastAsia="仿宋_GB2312" w:hint="eastAsia"/>
          <w:color w:val="000000"/>
          <w:sz w:val="29"/>
          <w:szCs w:val="29"/>
        </w:rPr>
        <w:t>日</w:t>
      </w:r>
    </w:p>
    <w:p w:rsidR="00DC0982" w:rsidRDefault="00DC0982" w:rsidP="00DC0982">
      <w:pPr>
        <w:pStyle w:val="a3"/>
        <w:spacing w:before="0" w:beforeAutospacing="0" w:after="0" w:afterAutospacing="0" w:line="560" w:lineRule="exact"/>
        <w:ind w:firstLine="584"/>
      </w:pPr>
      <w:r>
        <w:rPr>
          <w:rFonts w:ascii="仿宋_GB2312" w:eastAsia="仿宋_GB2312" w:hint="eastAsia"/>
          <w:color w:val="000000"/>
          <w:sz w:val="29"/>
          <w:szCs w:val="29"/>
        </w:rPr>
        <w:t>（此件主动公开）</w:t>
      </w:r>
    </w:p>
    <w:p w:rsidR="00DC0982" w:rsidRDefault="00DC0982" w:rsidP="00DC0982">
      <w:pPr>
        <w:pStyle w:val="a3"/>
        <w:spacing w:before="0" w:beforeAutospacing="0" w:after="0" w:afterAutospacing="0" w:line="560" w:lineRule="exact"/>
      </w:pPr>
    </w:p>
    <w:p w:rsidR="00DC0982" w:rsidRDefault="00DC0982" w:rsidP="00DC0982">
      <w:pPr>
        <w:pStyle w:val="a3"/>
        <w:spacing w:before="0" w:beforeAutospacing="0" w:after="0" w:afterAutospacing="0" w:line="560" w:lineRule="exact"/>
        <w:jc w:val="center"/>
        <w:rPr>
          <w:rFonts w:ascii="MS Mincho" w:eastAsiaTheme="minorEastAsia" w:hAnsi="MS Mincho" w:cs="MS Mincho" w:hint="eastAsia"/>
          <w:sz w:val="39"/>
          <w:szCs w:val="39"/>
        </w:rPr>
      </w:pPr>
      <w:r>
        <w:rPr>
          <w:rFonts w:ascii="MS Mincho" w:eastAsia="MS Mincho" w:hAnsi="MS Mincho" w:cs="MS Mincho" w:hint="eastAsia"/>
          <w:sz w:val="39"/>
          <w:szCs w:val="39"/>
        </w:rPr>
        <w:t> </w:t>
      </w:r>
    </w:p>
    <w:p w:rsidR="00DC0982" w:rsidRDefault="00DC0982" w:rsidP="00DC0982">
      <w:pPr>
        <w:pStyle w:val="a3"/>
        <w:spacing w:before="0" w:beforeAutospacing="0" w:after="0" w:afterAutospacing="0" w:line="560" w:lineRule="exact"/>
        <w:jc w:val="center"/>
        <w:rPr>
          <w:rFonts w:ascii="MS Mincho" w:eastAsiaTheme="minorEastAsia" w:hAnsi="MS Mincho" w:cs="MS Mincho" w:hint="eastAsia"/>
          <w:sz w:val="39"/>
          <w:szCs w:val="39"/>
        </w:rPr>
      </w:pPr>
    </w:p>
    <w:p w:rsidR="00DC0982" w:rsidRDefault="00DC0982" w:rsidP="00DC0982">
      <w:pPr>
        <w:pStyle w:val="a3"/>
        <w:spacing w:before="0" w:beforeAutospacing="0" w:after="0" w:afterAutospacing="0" w:line="560" w:lineRule="exact"/>
        <w:jc w:val="center"/>
        <w:rPr>
          <w:rFonts w:ascii="MS Mincho" w:eastAsiaTheme="minorEastAsia" w:hAnsi="MS Mincho" w:cs="MS Mincho" w:hint="eastAsia"/>
          <w:sz w:val="39"/>
          <w:szCs w:val="39"/>
        </w:rPr>
      </w:pPr>
    </w:p>
    <w:p w:rsidR="00DC0982" w:rsidRPr="00DC0982" w:rsidRDefault="00DC0982" w:rsidP="00DC0982">
      <w:pPr>
        <w:pStyle w:val="a3"/>
        <w:spacing w:before="0" w:beforeAutospacing="0" w:after="0" w:afterAutospacing="0" w:line="560" w:lineRule="exact"/>
        <w:jc w:val="center"/>
        <w:rPr>
          <w:rFonts w:eastAsiaTheme="minorEastAsia"/>
        </w:rPr>
      </w:pPr>
    </w:p>
    <w:p w:rsidR="00DC0982" w:rsidRDefault="00DC0982" w:rsidP="00DC0982">
      <w:pPr>
        <w:pStyle w:val="a3"/>
        <w:spacing w:before="0" w:beforeAutospacing="0" w:after="0" w:afterAutospacing="0" w:line="560" w:lineRule="exact"/>
        <w:jc w:val="center"/>
      </w:pPr>
      <w:r>
        <w:rPr>
          <w:rFonts w:ascii="MS Mincho" w:eastAsia="MS Mincho" w:hAnsi="MS Mincho" w:cs="MS Mincho" w:hint="eastAsia"/>
          <w:sz w:val="39"/>
          <w:szCs w:val="39"/>
        </w:rPr>
        <w:t> </w:t>
      </w:r>
    </w:p>
    <w:p w:rsidR="00DC0982" w:rsidRDefault="00DC0982" w:rsidP="00DC0982">
      <w:pPr>
        <w:pStyle w:val="a3"/>
        <w:spacing w:before="0" w:beforeAutospacing="0" w:after="0" w:afterAutospacing="0" w:line="560" w:lineRule="exact"/>
        <w:jc w:val="center"/>
      </w:pPr>
      <w:r>
        <w:rPr>
          <w:rFonts w:ascii="方正小标宋简体" w:eastAsia="方正小标宋简体" w:hint="eastAsia"/>
          <w:color w:val="000000"/>
          <w:sz w:val="39"/>
          <w:szCs w:val="39"/>
        </w:rPr>
        <w:t>天津市产品质量监督抽查实施办法</w:t>
      </w:r>
    </w:p>
    <w:p w:rsidR="00DC0982" w:rsidRDefault="00DC0982" w:rsidP="00DC0982">
      <w:pPr>
        <w:pStyle w:val="a3"/>
        <w:spacing w:before="0" w:beforeAutospacing="0" w:after="0" w:afterAutospacing="0" w:line="560" w:lineRule="exact"/>
        <w:jc w:val="center"/>
      </w:pPr>
      <w:r>
        <w:rPr>
          <w:rFonts w:ascii="Times New Roman" w:hAnsi="Times New Roman" w:cs="Times New Roman"/>
          <w:color w:val="000000"/>
          <w:sz w:val="39"/>
          <w:szCs w:val="39"/>
        </w:rPr>
        <w:t> </w:t>
      </w:r>
    </w:p>
    <w:p w:rsidR="00DC0982" w:rsidRDefault="00DC0982" w:rsidP="00DC0982">
      <w:pPr>
        <w:pStyle w:val="a3"/>
        <w:spacing w:before="0" w:beforeAutospacing="0" w:after="0" w:afterAutospacing="0" w:line="560" w:lineRule="exact"/>
        <w:jc w:val="center"/>
      </w:pPr>
      <w:r>
        <w:rPr>
          <w:rFonts w:ascii="黑体" w:eastAsia="黑体" w:hAnsi="黑体" w:hint="eastAsia"/>
          <w:color w:val="000000"/>
          <w:sz w:val="29"/>
          <w:szCs w:val="29"/>
        </w:rPr>
        <w:t>第一章　总　则</w:t>
      </w:r>
    </w:p>
    <w:p w:rsidR="00DC0982" w:rsidRDefault="00DC0982" w:rsidP="00DC0982">
      <w:pPr>
        <w:pStyle w:val="a3"/>
        <w:spacing w:before="0" w:beforeAutospacing="0" w:after="0" w:afterAutospacing="0" w:line="560" w:lineRule="exact"/>
        <w:ind w:firstLine="571"/>
      </w:pPr>
      <w:r>
        <w:rPr>
          <w:rStyle w:val="a4"/>
          <w:rFonts w:ascii="Times New Roman" w:hAnsi="Times New Roman" w:cs="Times New Roman"/>
          <w:color w:val="000000"/>
          <w:sz w:val="29"/>
          <w:szCs w:val="29"/>
        </w:rPr>
        <w:t> </w:t>
      </w:r>
    </w:p>
    <w:p w:rsidR="00DC0982" w:rsidRDefault="00DC0982" w:rsidP="00DC0982">
      <w:pPr>
        <w:pStyle w:val="a3"/>
        <w:spacing w:before="0" w:beforeAutospacing="0" w:after="0" w:afterAutospacing="0" w:line="560" w:lineRule="exact"/>
        <w:ind w:firstLine="571"/>
      </w:pPr>
      <w:r>
        <w:rPr>
          <w:rStyle w:val="a4"/>
          <w:rFonts w:ascii="仿宋_GB2312" w:eastAsia="仿宋_GB2312" w:hint="eastAsia"/>
          <w:color w:val="000000"/>
          <w:sz w:val="29"/>
          <w:szCs w:val="29"/>
        </w:rPr>
        <w:t>第一条</w:t>
      </w:r>
      <w:r>
        <w:rPr>
          <w:rFonts w:ascii="仿宋_GB2312" w:eastAsia="仿宋_GB2312" w:hint="eastAsia"/>
          <w:color w:val="000000"/>
          <w:sz w:val="29"/>
          <w:szCs w:val="29"/>
        </w:rPr>
        <w:t xml:space="preserve">　为加强产品质量安全监督管理，规范本市产品质量监督抽查（以下简称监督抽查）工作，依照《中华人民共和国产品质量法》《中华人民共和国消费者权益保护法》《天津市产品质量监督条例》《产品质量监督抽查管理暂行办法》等法律法规，制定本办法。</w:t>
      </w:r>
    </w:p>
    <w:p w:rsidR="00DC0982" w:rsidRDefault="00DC0982" w:rsidP="00DC0982">
      <w:pPr>
        <w:pStyle w:val="a3"/>
        <w:spacing w:before="0" w:beforeAutospacing="0" w:after="0" w:afterAutospacing="0" w:line="560" w:lineRule="exact"/>
        <w:ind w:firstLine="571"/>
      </w:pPr>
      <w:r>
        <w:rPr>
          <w:rStyle w:val="a4"/>
          <w:rFonts w:ascii="仿宋_GB2312" w:eastAsia="仿宋_GB2312" w:hint="eastAsia"/>
          <w:color w:val="000000"/>
          <w:sz w:val="29"/>
          <w:szCs w:val="29"/>
        </w:rPr>
        <w:t>第二条</w:t>
      </w:r>
      <w:r>
        <w:rPr>
          <w:rFonts w:ascii="仿宋_GB2312" w:eastAsia="仿宋_GB2312" w:hint="eastAsia"/>
          <w:color w:val="000000"/>
          <w:sz w:val="29"/>
          <w:szCs w:val="29"/>
        </w:rPr>
        <w:t xml:space="preserve">　市场监督管理部门对本行政区域内生产、销售的产品（含电子商务经营者销售的本行政区域内生产者生产的产品和本行政区域内电子商务经营者销售的产品）实施监督抽查，适用本办法。</w:t>
      </w:r>
    </w:p>
    <w:p w:rsidR="00DC0982" w:rsidRDefault="00DC0982" w:rsidP="00DC0982">
      <w:pPr>
        <w:pStyle w:val="a3"/>
        <w:spacing w:before="0" w:beforeAutospacing="0" w:after="0" w:afterAutospacing="0" w:line="560" w:lineRule="exact"/>
        <w:ind w:firstLine="571"/>
      </w:pPr>
      <w:r>
        <w:rPr>
          <w:rFonts w:ascii="仿宋_GB2312" w:eastAsia="仿宋_GB2312" w:hint="eastAsia"/>
          <w:color w:val="000000"/>
          <w:sz w:val="29"/>
          <w:szCs w:val="29"/>
        </w:rPr>
        <w:t>法律、法规、规章对监督抽查另有规定的，依照其规定。</w:t>
      </w:r>
    </w:p>
    <w:p w:rsidR="00DC0982" w:rsidRDefault="00DC0982" w:rsidP="00DC0982">
      <w:pPr>
        <w:pStyle w:val="a3"/>
        <w:spacing w:before="0" w:beforeAutospacing="0" w:after="0" w:afterAutospacing="0" w:line="560" w:lineRule="exact"/>
        <w:ind w:firstLine="571"/>
      </w:pPr>
      <w:r>
        <w:rPr>
          <w:rStyle w:val="a4"/>
          <w:rFonts w:ascii="仿宋_GB2312" w:eastAsia="仿宋_GB2312" w:hint="eastAsia"/>
          <w:color w:val="000000"/>
          <w:sz w:val="29"/>
          <w:szCs w:val="29"/>
        </w:rPr>
        <w:t>第三条</w:t>
      </w:r>
      <w:r>
        <w:rPr>
          <w:rFonts w:ascii="仿宋_GB2312" w:eastAsia="仿宋_GB2312" w:hint="eastAsia"/>
          <w:color w:val="000000"/>
          <w:sz w:val="29"/>
          <w:szCs w:val="29"/>
        </w:rPr>
        <w:t xml:space="preserve">　本市监督抽查分为由天津市市场监督管理委员会（以下简称为市市场监管委）组织的市级监督抽查和各区市场监督管理局（以下简称为各区市场监管局）组织的区级监督抽查。</w:t>
      </w:r>
    </w:p>
    <w:p w:rsidR="00DC0982" w:rsidRDefault="00DC0982" w:rsidP="00DC0982">
      <w:pPr>
        <w:pStyle w:val="a3"/>
        <w:spacing w:before="0" w:beforeAutospacing="0" w:after="0" w:afterAutospacing="0" w:line="560" w:lineRule="exact"/>
        <w:ind w:firstLine="571"/>
      </w:pPr>
      <w:r>
        <w:rPr>
          <w:rStyle w:val="a4"/>
          <w:rFonts w:ascii="仿宋_GB2312" w:eastAsia="仿宋_GB2312" w:hint="eastAsia"/>
          <w:color w:val="000000"/>
          <w:sz w:val="29"/>
          <w:szCs w:val="29"/>
        </w:rPr>
        <w:t>第四条</w:t>
      </w:r>
      <w:r>
        <w:rPr>
          <w:rFonts w:ascii="仿宋_GB2312" w:eastAsia="仿宋_GB2312" w:hint="eastAsia"/>
          <w:color w:val="000000"/>
          <w:sz w:val="29"/>
          <w:szCs w:val="29"/>
        </w:rPr>
        <w:t xml:space="preserve">　市市场监管委负责统筹管理、指导协调全市监督抽查工作，组织实施市级监督抽查，汇总、分析全市监督抽查信息。</w:t>
      </w:r>
    </w:p>
    <w:p w:rsidR="00DC0982" w:rsidRDefault="00DC0982" w:rsidP="00DC0982">
      <w:pPr>
        <w:pStyle w:val="a3"/>
        <w:spacing w:before="0" w:beforeAutospacing="0" w:after="0" w:afterAutospacing="0" w:line="560" w:lineRule="exact"/>
        <w:ind w:firstLine="571"/>
      </w:pPr>
      <w:r>
        <w:rPr>
          <w:rFonts w:ascii="仿宋_GB2312" w:eastAsia="仿宋_GB2312" w:hint="eastAsia"/>
          <w:color w:val="000000"/>
          <w:sz w:val="29"/>
          <w:szCs w:val="29"/>
        </w:rPr>
        <w:t>各区市场监管局负责组织实施本行政区域内的区级监督抽查工作，汇总、分析本行政区域监督抽查信息，配合上级市场监督管理部门在本行政区域内开展抽样工作，承担监督抽查结果处理工作。</w:t>
      </w:r>
    </w:p>
    <w:p w:rsidR="00DC0982" w:rsidRDefault="00DC0982" w:rsidP="00DC0982">
      <w:pPr>
        <w:pStyle w:val="a3"/>
        <w:spacing w:before="0" w:beforeAutospacing="0" w:after="0" w:afterAutospacing="0" w:line="560" w:lineRule="exact"/>
        <w:ind w:firstLine="571"/>
      </w:pPr>
      <w:r>
        <w:rPr>
          <w:rStyle w:val="a4"/>
          <w:rFonts w:ascii="仿宋_GB2312" w:eastAsia="仿宋_GB2312" w:hint="eastAsia"/>
          <w:color w:val="000000"/>
          <w:sz w:val="29"/>
          <w:szCs w:val="29"/>
        </w:rPr>
        <w:lastRenderedPageBreak/>
        <w:t xml:space="preserve">第五条　</w:t>
      </w:r>
      <w:r>
        <w:rPr>
          <w:rFonts w:ascii="仿宋_GB2312" w:eastAsia="仿宋_GB2312" w:hint="eastAsia"/>
          <w:color w:val="000000"/>
          <w:sz w:val="29"/>
          <w:szCs w:val="29"/>
        </w:rPr>
        <w:t>市市场监管委组织监督抽查所需样品的抽取、购买、运输、检验、处置以及复查等工作费用，按照国家有关规定列入市级政府财政预算。</w:t>
      </w:r>
    </w:p>
    <w:p w:rsidR="00DC0982" w:rsidRDefault="00DC0982" w:rsidP="00DC0982">
      <w:pPr>
        <w:pStyle w:val="a3"/>
        <w:spacing w:before="0" w:beforeAutospacing="0" w:after="0" w:afterAutospacing="0" w:line="560" w:lineRule="exact"/>
        <w:ind w:firstLine="571"/>
      </w:pPr>
      <w:r>
        <w:rPr>
          <w:rFonts w:ascii="仿宋_GB2312" w:eastAsia="仿宋_GB2312" w:hint="eastAsia"/>
          <w:color w:val="000000"/>
          <w:sz w:val="29"/>
          <w:szCs w:val="29"/>
        </w:rPr>
        <w:t>各区市场监管局组织监督抽查所需样品的抽取、购买、运输、检验、处置以及复查等工作费用，按照国家有关规定列入本级政府财政预算。</w:t>
      </w:r>
    </w:p>
    <w:p w:rsidR="00DC0982" w:rsidRDefault="00DC0982" w:rsidP="00DC0982">
      <w:pPr>
        <w:pStyle w:val="a3"/>
        <w:spacing w:before="0" w:beforeAutospacing="0" w:after="0" w:afterAutospacing="0" w:line="560" w:lineRule="exact"/>
        <w:ind w:firstLine="571"/>
      </w:pPr>
      <w:r>
        <w:rPr>
          <w:rFonts w:ascii="Times New Roman" w:hAnsi="Times New Roman" w:cs="Times New Roman"/>
          <w:color w:val="000000"/>
          <w:sz w:val="29"/>
          <w:szCs w:val="29"/>
        </w:rPr>
        <w:t> </w:t>
      </w:r>
    </w:p>
    <w:p w:rsidR="00DC0982" w:rsidRDefault="00DC0982" w:rsidP="00DC0982">
      <w:pPr>
        <w:pStyle w:val="a3"/>
        <w:spacing w:before="0" w:beforeAutospacing="0" w:after="0" w:afterAutospacing="0" w:line="560" w:lineRule="exact"/>
        <w:jc w:val="center"/>
      </w:pPr>
      <w:r>
        <w:rPr>
          <w:rFonts w:ascii="黑体" w:eastAsia="黑体" w:hAnsi="黑体" w:hint="eastAsia"/>
          <w:color w:val="000000"/>
          <w:sz w:val="29"/>
          <w:szCs w:val="29"/>
        </w:rPr>
        <w:t>第二章　监督抽查的实施</w:t>
      </w:r>
    </w:p>
    <w:p w:rsidR="00DC0982" w:rsidRDefault="00DC0982" w:rsidP="00DC0982">
      <w:pPr>
        <w:pStyle w:val="a3"/>
        <w:spacing w:before="0" w:beforeAutospacing="0" w:after="0" w:afterAutospacing="0" w:line="560" w:lineRule="exact"/>
        <w:ind w:firstLine="571"/>
      </w:pPr>
      <w:r>
        <w:rPr>
          <w:rStyle w:val="a4"/>
          <w:rFonts w:ascii="Times New Roman" w:hAnsi="Times New Roman" w:cs="Times New Roman"/>
          <w:color w:val="000000"/>
          <w:sz w:val="29"/>
          <w:szCs w:val="29"/>
        </w:rPr>
        <w:t> </w:t>
      </w:r>
    </w:p>
    <w:p w:rsidR="00DC0982" w:rsidRDefault="00DC0982" w:rsidP="00DC0982">
      <w:pPr>
        <w:pStyle w:val="a3"/>
        <w:spacing w:before="0" w:beforeAutospacing="0" w:after="0" w:afterAutospacing="0" w:line="560" w:lineRule="exact"/>
        <w:ind w:firstLine="571"/>
      </w:pPr>
      <w:r>
        <w:rPr>
          <w:rStyle w:val="a4"/>
          <w:rFonts w:ascii="仿宋_GB2312" w:eastAsia="仿宋_GB2312" w:hint="eastAsia"/>
          <w:color w:val="000000"/>
          <w:sz w:val="29"/>
          <w:szCs w:val="29"/>
        </w:rPr>
        <w:t>第六条</w:t>
      </w:r>
      <w:r>
        <w:rPr>
          <w:rFonts w:ascii="仿宋_GB2312" w:eastAsia="仿宋_GB2312" w:hint="eastAsia"/>
          <w:color w:val="000000"/>
          <w:sz w:val="29"/>
          <w:szCs w:val="29"/>
        </w:rPr>
        <w:t xml:space="preserve">　市市场监管委组织制定市级监督抽查年度计划，并通报各区市场监管局。</w:t>
      </w:r>
    </w:p>
    <w:p w:rsidR="00DC0982" w:rsidRDefault="00DC0982" w:rsidP="00DC0982">
      <w:pPr>
        <w:pStyle w:val="a3"/>
        <w:spacing w:before="0" w:beforeAutospacing="0" w:after="0" w:afterAutospacing="0" w:line="560" w:lineRule="exact"/>
        <w:ind w:firstLine="571"/>
      </w:pPr>
      <w:r>
        <w:rPr>
          <w:rFonts w:ascii="仿宋_GB2312" w:eastAsia="仿宋_GB2312" w:hint="eastAsia"/>
          <w:color w:val="000000"/>
          <w:sz w:val="29"/>
          <w:szCs w:val="29"/>
        </w:rPr>
        <w:t>各区市场监管局应根据市级监督抽查计划安排，组织制定区级监督抽查年度计划，并报市市场监管委备案。</w:t>
      </w:r>
    </w:p>
    <w:p w:rsidR="00DC0982" w:rsidRDefault="00DC0982" w:rsidP="00DC0982">
      <w:pPr>
        <w:pStyle w:val="a3"/>
        <w:spacing w:before="0" w:beforeAutospacing="0" w:after="0" w:afterAutospacing="0" w:line="560" w:lineRule="exact"/>
        <w:ind w:firstLine="584"/>
      </w:pPr>
      <w:r>
        <w:rPr>
          <w:rStyle w:val="a4"/>
          <w:rFonts w:ascii="仿宋_GB2312" w:eastAsia="仿宋_GB2312" w:hint="eastAsia"/>
          <w:color w:val="000000"/>
          <w:sz w:val="29"/>
          <w:szCs w:val="29"/>
        </w:rPr>
        <w:t>第七条</w:t>
      </w:r>
      <w:r>
        <w:rPr>
          <w:rFonts w:ascii="仿宋_GB2312" w:eastAsia="仿宋_GB2312" w:hint="eastAsia"/>
          <w:color w:val="000000"/>
          <w:sz w:val="29"/>
          <w:szCs w:val="29"/>
        </w:rPr>
        <w:t xml:space="preserve">　组织监督抽查的部门应当按照政府购买服务的有关要求，做好政府采购工作。</w:t>
      </w:r>
    </w:p>
    <w:p w:rsidR="00DC0982" w:rsidRDefault="00DC0982" w:rsidP="00DC0982">
      <w:pPr>
        <w:pStyle w:val="a3"/>
        <w:spacing w:before="0" w:beforeAutospacing="0" w:after="0" w:afterAutospacing="0" w:line="560" w:lineRule="exact"/>
        <w:ind w:firstLine="584"/>
      </w:pPr>
      <w:r>
        <w:rPr>
          <w:rStyle w:val="a4"/>
          <w:rFonts w:ascii="仿宋_GB2312" w:eastAsia="仿宋_GB2312" w:hint="eastAsia"/>
          <w:color w:val="000000"/>
          <w:sz w:val="29"/>
          <w:szCs w:val="29"/>
        </w:rPr>
        <w:t>第八条</w:t>
      </w:r>
      <w:r>
        <w:rPr>
          <w:rFonts w:ascii="仿宋_GB2312" w:eastAsia="仿宋_GB2312" w:hint="eastAsia"/>
          <w:color w:val="000000"/>
          <w:sz w:val="29"/>
          <w:szCs w:val="29"/>
        </w:rPr>
        <w:t xml:space="preserve">　市场监督管理部门可以自行组织抽样或者委托抽样机构抽样。</w:t>
      </w:r>
    </w:p>
    <w:p w:rsidR="00DC0982" w:rsidRDefault="00DC0982" w:rsidP="00DC0982">
      <w:pPr>
        <w:pStyle w:val="a3"/>
        <w:spacing w:before="0" w:beforeAutospacing="0" w:after="0" w:afterAutospacing="0" w:line="560" w:lineRule="exact"/>
        <w:ind w:firstLine="584"/>
      </w:pPr>
      <w:r>
        <w:rPr>
          <w:rFonts w:ascii="仿宋_GB2312" w:eastAsia="仿宋_GB2312" w:hint="eastAsia"/>
          <w:color w:val="000000"/>
          <w:sz w:val="29"/>
          <w:szCs w:val="29"/>
        </w:rPr>
        <w:t>对通过电子商务方式销售的产品抽样时，可以以消费者的名义购买样品，网络抽样按照有关规定执行。</w:t>
      </w:r>
    </w:p>
    <w:p w:rsidR="00DC0982" w:rsidRDefault="00DC0982" w:rsidP="00DC0982">
      <w:pPr>
        <w:pStyle w:val="a3"/>
        <w:spacing w:before="0" w:beforeAutospacing="0" w:after="0" w:afterAutospacing="0" w:line="560" w:lineRule="exact"/>
        <w:ind w:firstLine="571"/>
      </w:pPr>
      <w:r>
        <w:rPr>
          <w:rStyle w:val="a4"/>
          <w:rFonts w:ascii="仿宋_GB2312" w:eastAsia="仿宋_GB2312" w:hint="eastAsia"/>
          <w:color w:val="000000"/>
          <w:sz w:val="29"/>
          <w:szCs w:val="29"/>
        </w:rPr>
        <w:t xml:space="preserve">第九条　</w:t>
      </w:r>
      <w:r>
        <w:rPr>
          <w:rFonts w:ascii="仿宋_GB2312" w:eastAsia="仿宋_GB2312" w:hint="eastAsia"/>
          <w:color w:val="000000"/>
          <w:sz w:val="29"/>
          <w:szCs w:val="29"/>
        </w:rPr>
        <w:t>样品分为检验样品和备用样品。</w:t>
      </w:r>
    </w:p>
    <w:p w:rsidR="00DC0982" w:rsidRDefault="00DC0982" w:rsidP="00DC0982">
      <w:pPr>
        <w:pStyle w:val="a3"/>
        <w:spacing w:before="0" w:beforeAutospacing="0" w:after="0" w:afterAutospacing="0" w:line="560" w:lineRule="exact"/>
        <w:ind w:firstLine="584"/>
      </w:pPr>
      <w:r>
        <w:rPr>
          <w:rFonts w:ascii="仿宋_GB2312" w:eastAsia="仿宋_GB2312" w:hint="eastAsia"/>
          <w:color w:val="000000"/>
          <w:sz w:val="29"/>
          <w:szCs w:val="29"/>
        </w:rPr>
        <w:t>除不以破坏性试验方式进行检验，并且对样品质量不会造成实质性影响的外，应当购买检验样品。购买检验样品的价格以生产、销售产品的标价为准；没有标价的，以同类产品的市场价格为准。</w:t>
      </w:r>
    </w:p>
    <w:p w:rsidR="00DC0982" w:rsidRDefault="00DC0982" w:rsidP="00DC0982">
      <w:pPr>
        <w:pStyle w:val="a3"/>
        <w:spacing w:before="0" w:beforeAutospacing="0" w:after="0" w:afterAutospacing="0" w:line="560" w:lineRule="exact"/>
        <w:ind w:firstLine="584"/>
      </w:pPr>
      <w:r>
        <w:rPr>
          <w:rFonts w:ascii="仿宋_GB2312" w:eastAsia="仿宋_GB2312" w:hint="eastAsia"/>
          <w:color w:val="000000"/>
          <w:sz w:val="29"/>
          <w:szCs w:val="29"/>
        </w:rPr>
        <w:lastRenderedPageBreak/>
        <w:t>备用样品由被抽样生产者、销售者先行无偿提供。需启用备用样品进行复检的，按前款规定另行付费购买。</w:t>
      </w:r>
    </w:p>
    <w:p w:rsidR="00DC0982" w:rsidRDefault="00DC0982" w:rsidP="00DC0982">
      <w:pPr>
        <w:pStyle w:val="a3"/>
        <w:spacing w:before="0" w:beforeAutospacing="0" w:after="0" w:afterAutospacing="0" w:line="560" w:lineRule="exact"/>
        <w:ind w:firstLine="584"/>
      </w:pPr>
      <w:r>
        <w:rPr>
          <w:rFonts w:ascii="仿宋_GB2312" w:eastAsia="仿宋_GB2312" w:hint="eastAsia"/>
          <w:color w:val="000000"/>
          <w:sz w:val="29"/>
          <w:szCs w:val="29"/>
        </w:rPr>
        <w:t>通过网络交易方式获取样品的，检验样品和备用样品一并付费购买。</w:t>
      </w:r>
    </w:p>
    <w:p w:rsidR="00DC0982" w:rsidRDefault="00DC0982" w:rsidP="00DC0982">
      <w:pPr>
        <w:pStyle w:val="a3"/>
        <w:spacing w:before="0" w:beforeAutospacing="0" w:after="0" w:afterAutospacing="0" w:line="560" w:lineRule="exact"/>
        <w:ind w:firstLine="584"/>
      </w:pPr>
      <w:r>
        <w:rPr>
          <w:rStyle w:val="a4"/>
          <w:rFonts w:ascii="仿宋_GB2312" w:eastAsia="仿宋_GB2312" w:hint="eastAsia"/>
          <w:color w:val="000000"/>
          <w:sz w:val="29"/>
          <w:szCs w:val="29"/>
        </w:rPr>
        <w:t xml:space="preserve">第十条　</w:t>
      </w:r>
      <w:r>
        <w:rPr>
          <w:rFonts w:ascii="仿宋_GB2312" w:eastAsia="仿宋_GB2312" w:hint="eastAsia"/>
          <w:color w:val="000000"/>
          <w:sz w:val="29"/>
          <w:szCs w:val="29"/>
        </w:rPr>
        <w:t>同一企业按照同一标准生产的同一商标、同一规格型号的产品不得在六个月内在生产和流通环节重复抽查。</w:t>
      </w:r>
    </w:p>
    <w:p w:rsidR="00DC0982" w:rsidRDefault="00DC0982" w:rsidP="00DC0982">
      <w:pPr>
        <w:pStyle w:val="a3"/>
        <w:spacing w:before="0" w:beforeAutospacing="0" w:after="0" w:afterAutospacing="0" w:line="560" w:lineRule="exact"/>
        <w:ind w:firstLine="584"/>
      </w:pPr>
      <w:r>
        <w:rPr>
          <w:rStyle w:val="a4"/>
          <w:rFonts w:ascii="仿宋_GB2312" w:eastAsia="仿宋_GB2312" w:hint="eastAsia"/>
          <w:color w:val="000000"/>
          <w:sz w:val="29"/>
          <w:szCs w:val="29"/>
        </w:rPr>
        <w:t>第十一条</w:t>
      </w:r>
      <w:r>
        <w:rPr>
          <w:rFonts w:ascii="仿宋_GB2312" w:eastAsia="仿宋_GB2312" w:hint="eastAsia"/>
          <w:color w:val="000000"/>
          <w:sz w:val="29"/>
          <w:szCs w:val="29"/>
        </w:rPr>
        <w:t xml:space="preserve">　对在检验前需要被抽样生产者、销售者配合安装、调试的样品，被抽样生产者、销售者应当配合安装、调试，抽样人员应当对安装、调试过程视频记录。安装、调试完毕后，被抽样生产者、销售者和抽样人员共同签字确认。</w:t>
      </w:r>
    </w:p>
    <w:p w:rsidR="00DC0982" w:rsidRDefault="00DC0982" w:rsidP="00DC0982">
      <w:pPr>
        <w:pStyle w:val="a3"/>
        <w:spacing w:before="0" w:beforeAutospacing="0" w:after="0" w:afterAutospacing="0" w:line="560" w:lineRule="exact"/>
        <w:ind w:firstLine="584"/>
      </w:pPr>
      <w:r>
        <w:rPr>
          <w:rFonts w:ascii="仿宋_GB2312" w:eastAsia="仿宋_GB2312" w:hint="eastAsia"/>
          <w:color w:val="000000"/>
          <w:sz w:val="29"/>
          <w:szCs w:val="29"/>
        </w:rPr>
        <w:t>被抽样生产者、销售者无正当理由拒绝安装、调试的，抽样人员应当如实记录，立即报告组织监督抽查的市场监管部门，并同时报告被抽样生产者、销售者所在地市场监管部门依法处理。</w:t>
      </w:r>
    </w:p>
    <w:p w:rsidR="00DC0982" w:rsidRDefault="00DC0982" w:rsidP="00DC0982">
      <w:pPr>
        <w:pStyle w:val="a3"/>
        <w:spacing w:before="0" w:beforeAutospacing="0" w:after="0" w:afterAutospacing="0" w:line="560" w:lineRule="exact"/>
        <w:ind w:firstLine="584"/>
      </w:pPr>
      <w:r>
        <w:rPr>
          <w:rStyle w:val="a4"/>
          <w:rFonts w:ascii="仿宋_GB2312" w:eastAsia="仿宋_GB2312" w:hint="eastAsia"/>
          <w:color w:val="000000"/>
          <w:sz w:val="29"/>
          <w:szCs w:val="29"/>
        </w:rPr>
        <w:t>第十二条</w:t>
      </w:r>
      <w:r>
        <w:rPr>
          <w:rFonts w:ascii="Times New Roman" w:hAnsi="Times New Roman" w:cs="Times New Roman"/>
          <w:color w:val="000000"/>
          <w:sz w:val="29"/>
          <w:szCs w:val="29"/>
        </w:rPr>
        <w:t> </w:t>
      </w:r>
      <w:r>
        <w:rPr>
          <w:rFonts w:ascii="Times New Roman" w:hAnsi="Times New Roman" w:cs="Times New Roman"/>
          <w:color w:val="000000"/>
          <w:sz w:val="29"/>
          <w:szCs w:val="29"/>
        </w:rPr>
        <w:t> </w:t>
      </w:r>
      <w:r>
        <w:rPr>
          <w:rFonts w:ascii="仿宋_GB2312" w:eastAsia="仿宋_GB2312" w:hint="eastAsia"/>
          <w:color w:val="000000"/>
          <w:sz w:val="29"/>
          <w:szCs w:val="29"/>
        </w:rPr>
        <w:t>抽样机构应当按照监督抽查实施细则所规定的抽样方法进行抽样，详细、准确记录抽样信息，对抽样场所、贮存环境、样品标识、库存数量、封</w:t>
      </w:r>
      <w:proofErr w:type="gramStart"/>
      <w:r>
        <w:rPr>
          <w:rFonts w:ascii="仿宋_GB2312" w:eastAsia="仿宋_GB2312" w:hint="eastAsia"/>
          <w:color w:val="000000"/>
          <w:sz w:val="29"/>
          <w:szCs w:val="29"/>
        </w:rPr>
        <w:t>样过程</w:t>
      </w:r>
      <w:proofErr w:type="gramEnd"/>
      <w:r>
        <w:rPr>
          <w:rFonts w:ascii="仿宋_GB2312" w:eastAsia="仿宋_GB2312" w:hint="eastAsia"/>
          <w:color w:val="000000"/>
          <w:sz w:val="29"/>
          <w:szCs w:val="29"/>
        </w:rPr>
        <w:t>等通过拍照或者录像的方式留存证据。</w:t>
      </w:r>
    </w:p>
    <w:p w:rsidR="00DC0982" w:rsidRDefault="00DC0982" w:rsidP="00DC0982">
      <w:pPr>
        <w:pStyle w:val="a3"/>
        <w:spacing w:before="0" w:beforeAutospacing="0" w:after="0" w:afterAutospacing="0" w:line="560" w:lineRule="exact"/>
        <w:ind w:firstLine="584"/>
      </w:pPr>
      <w:r>
        <w:rPr>
          <w:rFonts w:ascii="仿宋_GB2312" w:eastAsia="仿宋_GB2312" w:hint="eastAsia"/>
          <w:color w:val="000000"/>
          <w:sz w:val="29"/>
          <w:szCs w:val="29"/>
        </w:rPr>
        <w:t>检验机构应当按照监督抽查实施细则等有关要求出具检验报告，检验报告内容真实、准确，检验机构和检验人员应当对其出具的检验报告负责。检验机构应当在规定时间内及时向组织监督抽查的部门上报检验报告及有关材料。</w:t>
      </w:r>
    </w:p>
    <w:p w:rsidR="00DC0982" w:rsidRDefault="00DC0982" w:rsidP="00DC0982">
      <w:pPr>
        <w:pStyle w:val="a3"/>
        <w:spacing w:before="0" w:beforeAutospacing="0" w:after="0" w:afterAutospacing="0" w:line="560" w:lineRule="exact"/>
        <w:ind w:firstLine="584"/>
      </w:pPr>
      <w:r>
        <w:rPr>
          <w:rFonts w:ascii="Times New Roman" w:hAnsi="Times New Roman" w:cs="Times New Roman"/>
          <w:color w:val="000000"/>
          <w:sz w:val="29"/>
          <w:szCs w:val="29"/>
        </w:rPr>
        <w:t> </w:t>
      </w:r>
    </w:p>
    <w:p w:rsidR="00DC0982" w:rsidRDefault="00DC0982" w:rsidP="00DC0982">
      <w:pPr>
        <w:pStyle w:val="a3"/>
        <w:spacing w:before="0" w:beforeAutospacing="0" w:after="0" w:afterAutospacing="0" w:line="560" w:lineRule="exact"/>
        <w:jc w:val="center"/>
      </w:pPr>
      <w:r>
        <w:rPr>
          <w:rFonts w:ascii="黑体" w:eastAsia="黑体" w:hAnsi="黑体" w:hint="eastAsia"/>
          <w:color w:val="000000"/>
          <w:sz w:val="29"/>
          <w:szCs w:val="29"/>
        </w:rPr>
        <w:t>第三章　异议处理</w:t>
      </w:r>
    </w:p>
    <w:p w:rsidR="00DC0982" w:rsidRDefault="00DC0982" w:rsidP="00DC0982">
      <w:pPr>
        <w:pStyle w:val="a3"/>
        <w:spacing w:before="0" w:beforeAutospacing="0" w:after="0" w:afterAutospacing="0" w:line="560" w:lineRule="exact"/>
        <w:ind w:firstLine="584"/>
      </w:pPr>
      <w:r>
        <w:rPr>
          <w:rStyle w:val="a4"/>
          <w:rFonts w:ascii="Times New Roman" w:hAnsi="Times New Roman" w:cs="Times New Roman"/>
          <w:color w:val="000000"/>
          <w:sz w:val="29"/>
          <w:szCs w:val="29"/>
        </w:rPr>
        <w:lastRenderedPageBreak/>
        <w:t> </w:t>
      </w:r>
    </w:p>
    <w:p w:rsidR="00DC0982" w:rsidRDefault="00DC0982" w:rsidP="00DC0982">
      <w:pPr>
        <w:pStyle w:val="a3"/>
        <w:spacing w:before="0" w:beforeAutospacing="0" w:after="0" w:afterAutospacing="0" w:line="560" w:lineRule="exact"/>
        <w:ind w:firstLine="584"/>
      </w:pPr>
      <w:r>
        <w:rPr>
          <w:rStyle w:val="a4"/>
          <w:rFonts w:ascii="仿宋_GB2312" w:eastAsia="仿宋_GB2312" w:hint="eastAsia"/>
          <w:color w:val="000000"/>
          <w:sz w:val="29"/>
          <w:szCs w:val="29"/>
        </w:rPr>
        <w:t xml:space="preserve">第十三条　</w:t>
      </w:r>
      <w:r>
        <w:rPr>
          <w:rFonts w:ascii="仿宋_GB2312" w:eastAsia="仿宋_GB2312" w:hint="eastAsia"/>
          <w:color w:val="000000"/>
          <w:sz w:val="29"/>
          <w:szCs w:val="29"/>
        </w:rPr>
        <w:t>组织监督抽查的部门应当及时将检验结论书面告知被抽样生产者、销售者，并同时告知其依法享有的权利。</w:t>
      </w:r>
    </w:p>
    <w:p w:rsidR="00DC0982" w:rsidRDefault="00DC0982" w:rsidP="00DC0982">
      <w:pPr>
        <w:pStyle w:val="a3"/>
        <w:spacing w:before="0" w:beforeAutospacing="0" w:after="0" w:afterAutospacing="0" w:line="560" w:lineRule="exact"/>
        <w:ind w:firstLine="584"/>
      </w:pPr>
      <w:r>
        <w:rPr>
          <w:rFonts w:ascii="仿宋_GB2312" w:eastAsia="仿宋_GB2312" w:hint="eastAsia"/>
          <w:color w:val="000000"/>
          <w:sz w:val="29"/>
          <w:szCs w:val="29"/>
        </w:rPr>
        <w:t>在销售者处抽样的，还应当将检验结论书面告知样品标称的生产者。</w:t>
      </w:r>
    </w:p>
    <w:p w:rsidR="00DC0982" w:rsidRDefault="00DC0982" w:rsidP="00DC0982">
      <w:pPr>
        <w:pStyle w:val="a3"/>
        <w:spacing w:before="0" w:beforeAutospacing="0" w:after="0" w:afterAutospacing="0" w:line="560" w:lineRule="exact"/>
        <w:ind w:firstLine="584"/>
      </w:pPr>
      <w:r>
        <w:rPr>
          <w:rFonts w:ascii="仿宋_GB2312" w:eastAsia="仿宋_GB2312" w:hint="eastAsia"/>
          <w:color w:val="000000"/>
          <w:sz w:val="29"/>
          <w:szCs w:val="29"/>
        </w:rPr>
        <w:t>在网络抽样的，还应当将检验结论书面告知电子商务平台经营者和样品标称的生产者。</w:t>
      </w:r>
    </w:p>
    <w:p w:rsidR="00DC0982" w:rsidRDefault="00DC0982" w:rsidP="00DC0982">
      <w:pPr>
        <w:pStyle w:val="a3"/>
        <w:spacing w:before="0" w:beforeAutospacing="0" w:after="0" w:afterAutospacing="0" w:line="560" w:lineRule="exact"/>
        <w:ind w:firstLine="584"/>
      </w:pPr>
      <w:r>
        <w:rPr>
          <w:rStyle w:val="a4"/>
          <w:rFonts w:ascii="仿宋_GB2312" w:eastAsia="仿宋_GB2312" w:hint="eastAsia"/>
          <w:color w:val="000000"/>
          <w:sz w:val="29"/>
          <w:szCs w:val="29"/>
        </w:rPr>
        <w:t>第十四条</w:t>
      </w:r>
      <w:r>
        <w:rPr>
          <w:rFonts w:ascii="仿宋_GB2312" w:eastAsia="仿宋_GB2312" w:hint="eastAsia"/>
          <w:color w:val="000000"/>
          <w:sz w:val="29"/>
          <w:szCs w:val="29"/>
        </w:rPr>
        <w:t xml:space="preserve">　被抽样生产者、销售者以及样品标称的生产者对检验结论有异议的，应当自收到检验结论书面告知之日起十五日内向组织监督抽查的部门提出书面复检申请。提交复检申请材料需包含复检申请书、申请人主体资格证明以及其他证明材料；委托他人代办的，还需要提供授权委托书和被委托人身份证明。复检申请人在办理复检手续过程中放弃复检，需提交书面撤销复检申请书并加盖单位公章。</w:t>
      </w:r>
    </w:p>
    <w:p w:rsidR="00DC0982" w:rsidRDefault="00DC0982" w:rsidP="00DC0982">
      <w:pPr>
        <w:pStyle w:val="a3"/>
        <w:spacing w:before="0" w:beforeAutospacing="0" w:after="0" w:afterAutospacing="0" w:line="560" w:lineRule="exact"/>
        <w:ind w:firstLine="584"/>
      </w:pPr>
      <w:r>
        <w:rPr>
          <w:rFonts w:ascii="仿宋_GB2312" w:eastAsia="仿宋_GB2312" w:hint="eastAsia"/>
          <w:color w:val="000000"/>
          <w:sz w:val="29"/>
          <w:szCs w:val="29"/>
        </w:rPr>
        <w:t>被抽样生产者、销售者以及样品标称的生产者对抽样过程、工作程序、样品真实性等有异议的，应当自收到检验结论书面告知之日起十五日内向组织监督抽查的部门提出书面异议材料。</w:t>
      </w:r>
    </w:p>
    <w:p w:rsidR="00DC0982" w:rsidRDefault="00DC0982" w:rsidP="00DC0982">
      <w:pPr>
        <w:pStyle w:val="a3"/>
        <w:spacing w:before="0" w:beforeAutospacing="0" w:after="0" w:afterAutospacing="0" w:line="560" w:lineRule="exact"/>
        <w:ind w:firstLine="584"/>
      </w:pPr>
      <w:r>
        <w:rPr>
          <w:rStyle w:val="a4"/>
          <w:rFonts w:ascii="仿宋_GB2312" w:eastAsia="仿宋_GB2312" w:hint="eastAsia"/>
          <w:color w:val="000000"/>
          <w:sz w:val="29"/>
          <w:szCs w:val="29"/>
        </w:rPr>
        <w:t>第十五条</w:t>
      </w:r>
      <w:r>
        <w:rPr>
          <w:rStyle w:val="a4"/>
          <w:rFonts w:ascii="Times New Roman" w:hAnsi="Times New Roman" w:cs="Times New Roman"/>
          <w:color w:val="000000"/>
          <w:sz w:val="29"/>
          <w:szCs w:val="29"/>
        </w:rPr>
        <w:t> </w:t>
      </w:r>
      <w:r>
        <w:rPr>
          <w:rStyle w:val="a4"/>
          <w:rFonts w:ascii="Times New Roman" w:hAnsi="Times New Roman" w:cs="Times New Roman"/>
          <w:color w:val="000000"/>
          <w:sz w:val="29"/>
          <w:szCs w:val="29"/>
        </w:rPr>
        <w:t> </w:t>
      </w:r>
      <w:r>
        <w:rPr>
          <w:rFonts w:ascii="仿宋_GB2312" w:eastAsia="仿宋_GB2312" w:hint="eastAsia"/>
          <w:color w:val="000000"/>
          <w:sz w:val="29"/>
          <w:szCs w:val="29"/>
        </w:rPr>
        <w:t>组织监督抽查的部门负责异议处理，属地市场监管局、抽样机构、检验机构应当配合对异议内容进行核查，并将核查结论书面答复组织监督抽查的部门。核查结论的理由和依据应当准确。</w:t>
      </w:r>
    </w:p>
    <w:p w:rsidR="00DC0982" w:rsidRDefault="00DC0982" w:rsidP="00DC0982">
      <w:pPr>
        <w:pStyle w:val="a3"/>
        <w:spacing w:before="0" w:beforeAutospacing="0" w:after="0" w:afterAutospacing="0" w:line="560" w:lineRule="exact"/>
        <w:ind w:firstLine="584"/>
      </w:pPr>
      <w:r>
        <w:rPr>
          <w:rFonts w:ascii="仿宋_GB2312" w:eastAsia="仿宋_GB2312" w:hint="eastAsia"/>
          <w:color w:val="000000"/>
          <w:sz w:val="29"/>
          <w:szCs w:val="29"/>
        </w:rPr>
        <w:t>对需第三方专家</w:t>
      </w:r>
      <w:proofErr w:type="gramStart"/>
      <w:r>
        <w:rPr>
          <w:rFonts w:ascii="仿宋_GB2312" w:eastAsia="仿宋_GB2312" w:hint="eastAsia"/>
          <w:color w:val="000000"/>
          <w:sz w:val="29"/>
          <w:szCs w:val="29"/>
        </w:rPr>
        <w:t>研</w:t>
      </w:r>
      <w:proofErr w:type="gramEnd"/>
      <w:r>
        <w:rPr>
          <w:rFonts w:ascii="仿宋_GB2312" w:eastAsia="仿宋_GB2312" w:hint="eastAsia"/>
          <w:color w:val="000000"/>
          <w:sz w:val="29"/>
          <w:szCs w:val="29"/>
        </w:rPr>
        <w:t>判的，应当组织相关行业专家形成评估意见。</w:t>
      </w:r>
    </w:p>
    <w:p w:rsidR="00DC0982" w:rsidRDefault="00DC0982" w:rsidP="00DC0982">
      <w:pPr>
        <w:pStyle w:val="a3"/>
        <w:spacing w:before="0" w:beforeAutospacing="0" w:after="0" w:afterAutospacing="0" w:line="560" w:lineRule="exact"/>
        <w:ind w:firstLine="584"/>
      </w:pPr>
      <w:r>
        <w:rPr>
          <w:rFonts w:ascii="仿宋_GB2312" w:eastAsia="仿宋_GB2312" w:hint="eastAsia"/>
          <w:color w:val="000000"/>
          <w:sz w:val="29"/>
          <w:szCs w:val="29"/>
        </w:rPr>
        <w:lastRenderedPageBreak/>
        <w:t>对满足复检条件的应当组织复检。复检机构完成复检任务后，应及时向组织监督抽查的部门报送复检结果，待审核确认后，完成检验报告送达等工作。</w:t>
      </w:r>
    </w:p>
    <w:p w:rsidR="00DC0982" w:rsidRDefault="00DC0982" w:rsidP="00DC0982">
      <w:pPr>
        <w:pStyle w:val="a3"/>
        <w:spacing w:before="0" w:beforeAutospacing="0" w:after="0" w:afterAutospacing="0" w:line="560" w:lineRule="exact"/>
        <w:ind w:firstLine="584"/>
      </w:pPr>
      <w:r>
        <w:rPr>
          <w:rStyle w:val="a4"/>
          <w:rFonts w:ascii="仿宋_GB2312" w:eastAsia="仿宋_GB2312" w:hint="eastAsia"/>
          <w:color w:val="000000"/>
          <w:sz w:val="29"/>
          <w:szCs w:val="29"/>
        </w:rPr>
        <w:t>第十六条</w:t>
      </w:r>
      <w:r>
        <w:rPr>
          <w:rStyle w:val="a4"/>
          <w:rFonts w:ascii="Times New Roman" w:hAnsi="Times New Roman" w:cs="Times New Roman"/>
          <w:color w:val="000000"/>
          <w:sz w:val="29"/>
          <w:szCs w:val="29"/>
        </w:rPr>
        <w:t> </w:t>
      </w:r>
      <w:r>
        <w:rPr>
          <w:rStyle w:val="a4"/>
          <w:rFonts w:ascii="Times New Roman" w:hAnsi="Times New Roman" w:cs="Times New Roman"/>
          <w:color w:val="000000"/>
          <w:sz w:val="29"/>
          <w:szCs w:val="29"/>
        </w:rPr>
        <w:t> </w:t>
      </w:r>
      <w:r>
        <w:rPr>
          <w:rFonts w:ascii="仿宋_GB2312" w:eastAsia="仿宋_GB2312" w:hint="eastAsia"/>
          <w:color w:val="000000"/>
          <w:sz w:val="29"/>
          <w:szCs w:val="29"/>
        </w:rPr>
        <w:t>对需要复检申请人配合安装、调试的复检样品，复检申请人应当配合安装、调试，复检机构应对安装、调试过程视频记录。安装、调试完毕后，复检申请人和复检机构共同签字确认。</w:t>
      </w:r>
    </w:p>
    <w:p w:rsidR="00DC0982" w:rsidRDefault="00DC0982" w:rsidP="00DC0982">
      <w:pPr>
        <w:pStyle w:val="a3"/>
        <w:spacing w:before="0" w:beforeAutospacing="0" w:after="0" w:afterAutospacing="0" w:line="560" w:lineRule="exact"/>
        <w:ind w:firstLine="584"/>
      </w:pPr>
      <w:r>
        <w:rPr>
          <w:rStyle w:val="a4"/>
          <w:rFonts w:ascii="仿宋_GB2312" w:eastAsia="仿宋_GB2312" w:hint="eastAsia"/>
          <w:color w:val="000000"/>
          <w:sz w:val="29"/>
          <w:szCs w:val="29"/>
        </w:rPr>
        <w:t xml:space="preserve">第十七条　</w:t>
      </w:r>
      <w:r>
        <w:rPr>
          <w:rFonts w:ascii="仿宋_GB2312" w:eastAsia="仿宋_GB2312" w:hint="eastAsia"/>
          <w:color w:val="000000"/>
          <w:sz w:val="29"/>
          <w:szCs w:val="29"/>
        </w:rPr>
        <w:t>有下列情形之一的，复检程序终止，维持原结论：</w:t>
      </w:r>
    </w:p>
    <w:p w:rsidR="00DC0982" w:rsidRDefault="00DC0982" w:rsidP="00DC0982">
      <w:pPr>
        <w:pStyle w:val="a3"/>
        <w:spacing w:before="0" w:beforeAutospacing="0" w:after="0" w:afterAutospacing="0" w:line="560" w:lineRule="exact"/>
        <w:ind w:firstLine="584"/>
      </w:pPr>
      <w:r>
        <w:rPr>
          <w:rFonts w:ascii="仿宋_GB2312" w:eastAsia="仿宋_GB2312" w:hint="eastAsia"/>
          <w:color w:val="000000"/>
          <w:sz w:val="29"/>
          <w:szCs w:val="29"/>
        </w:rPr>
        <w:t>（一）复检申请人无正当理由拒绝配合办理复检手续、确认和交接样品、安装和调试的；</w:t>
      </w:r>
    </w:p>
    <w:p w:rsidR="00DC0982" w:rsidRDefault="00DC0982" w:rsidP="00DC0982">
      <w:pPr>
        <w:pStyle w:val="a3"/>
        <w:spacing w:before="0" w:beforeAutospacing="0" w:after="0" w:afterAutospacing="0" w:line="560" w:lineRule="exact"/>
        <w:ind w:firstLine="584"/>
      </w:pPr>
      <w:r>
        <w:rPr>
          <w:rFonts w:ascii="仿宋_GB2312" w:eastAsia="仿宋_GB2312" w:hint="eastAsia"/>
          <w:color w:val="000000"/>
          <w:sz w:val="29"/>
          <w:szCs w:val="29"/>
        </w:rPr>
        <w:t>（二）因复检申请人原因，导致复检样品在运输、安装、调试过程中受损且无法进行复检的；</w:t>
      </w:r>
    </w:p>
    <w:p w:rsidR="00DC0982" w:rsidRDefault="00DC0982" w:rsidP="00DC0982">
      <w:pPr>
        <w:pStyle w:val="a3"/>
        <w:spacing w:before="0" w:beforeAutospacing="0" w:after="0" w:afterAutospacing="0" w:line="560" w:lineRule="exact"/>
        <w:ind w:firstLine="584"/>
      </w:pPr>
      <w:r>
        <w:rPr>
          <w:rFonts w:ascii="仿宋_GB2312" w:eastAsia="仿宋_GB2312" w:hint="eastAsia"/>
          <w:color w:val="000000"/>
          <w:sz w:val="29"/>
          <w:szCs w:val="29"/>
        </w:rPr>
        <w:t>（三）被抽样生产者、销售者擅自拆封、替换、隐匿、转移、变卖、损毁复检所需样品的；</w:t>
      </w:r>
    </w:p>
    <w:p w:rsidR="00DC0982" w:rsidRDefault="00DC0982" w:rsidP="00DC0982">
      <w:pPr>
        <w:pStyle w:val="a3"/>
        <w:spacing w:before="0" w:beforeAutospacing="0" w:after="0" w:afterAutospacing="0" w:line="560" w:lineRule="exact"/>
        <w:ind w:firstLine="584"/>
      </w:pPr>
      <w:r>
        <w:rPr>
          <w:rFonts w:ascii="仿宋_GB2312" w:eastAsia="仿宋_GB2312" w:hint="eastAsia"/>
          <w:color w:val="000000"/>
          <w:sz w:val="29"/>
          <w:szCs w:val="29"/>
        </w:rPr>
        <w:t>（四）复检申请人提出终止复检的；</w:t>
      </w:r>
    </w:p>
    <w:p w:rsidR="00DC0982" w:rsidRDefault="00DC0982" w:rsidP="00DC0982">
      <w:pPr>
        <w:pStyle w:val="a3"/>
        <w:spacing w:before="0" w:beforeAutospacing="0" w:after="0" w:afterAutospacing="0" w:line="560" w:lineRule="exact"/>
        <w:ind w:firstLine="584"/>
      </w:pPr>
      <w:r>
        <w:rPr>
          <w:rFonts w:ascii="仿宋_GB2312" w:eastAsia="仿宋_GB2312" w:hint="eastAsia"/>
          <w:color w:val="000000"/>
          <w:sz w:val="29"/>
          <w:szCs w:val="29"/>
        </w:rPr>
        <w:t>（五）其他不满足复检条件的。</w:t>
      </w:r>
    </w:p>
    <w:p w:rsidR="00DC0982" w:rsidRDefault="00DC0982" w:rsidP="00DC0982">
      <w:pPr>
        <w:pStyle w:val="a3"/>
        <w:spacing w:before="0" w:beforeAutospacing="0" w:after="0" w:afterAutospacing="0" w:line="560" w:lineRule="exact"/>
        <w:jc w:val="center"/>
      </w:pPr>
      <w:r>
        <w:rPr>
          <w:rFonts w:ascii="Times New Roman" w:hAnsi="Times New Roman" w:cs="Times New Roman"/>
          <w:color w:val="000000"/>
          <w:sz w:val="29"/>
          <w:szCs w:val="29"/>
        </w:rPr>
        <w:t> </w:t>
      </w:r>
    </w:p>
    <w:p w:rsidR="00DC0982" w:rsidRDefault="00DC0982" w:rsidP="00DC0982">
      <w:pPr>
        <w:pStyle w:val="a3"/>
        <w:spacing w:before="0" w:beforeAutospacing="0" w:after="0" w:afterAutospacing="0" w:line="560" w:lineRule="exact"/>
        <w:jc w:val="center"/>
      </w:pPr>
      <w:r>
        <w:rPr>
          <w:rFonts w:ascii="黑体" w:eastAsia="黑体" w:hAnsi="黑体" w:hint="eastAsia"/>
          <w:color w:val="000000"/>
          <w:sz w:val="29"/>
          <w:szCs w:val="29"/>
        </w:rPr>
        <w:t>第四章　结果处理</w:t>
      </w:r>
    </w:p>
    <w:p w:rsidR="00DC0982" w:rsidRDefault="00DC0982" w:rsidP="00DC0982">
      <w:pPr>
        <w:pStyle w:val="a3"/>
        <w:spacing w:before="0" w:beforeAutospacing="0" w:after="0" w:afterAutospacing="0" w:line="560" w:lineRule="exact"/>
        <w:ind w:firstLine="584"/>
      </w:pPr>
      <w:r>
        <w:rPr>
          <w:rStyle w:val="a4"/>
          <w:rFonts w:ascii="Times New Roman" w:hAnsi="Times New Roman" w:cs="Times New Roman"/>
          <w:color w:val="000000"/>
          <w:sz w:val="29"/>
          <w:szCs w:val="29"/>
        </w:rPr>
        <w:t> </w:t>
      </w:r>
    </w:p>
    <w:p w:rsidR="00DC0982" w:rsidRDefault="00DC0982" w:rsidP="00DC0982">
      <w:pPr>
        <w:pStyle w:val="a3"/>
        <w:spacing w:before="0" w:beforeAutospacing="0" w:after="0" w:afterAutospacing="0" w:line="560" w:lineRule="exact"/>
        <w:ind w:firstLine="584"/>
      </w:pPr>
      <w:r>
        <w:rPr>
          <w:rStyle w:val="a4"/>
          <w:rFonts w:ascii="仿宋_GB2312" w:eastAsia="仿宋_GB2312" w:hint="eastAsia"/>
          <w:color w:val="000000"/>
          <w:sz w:val="29"/>
          <w:szCs w:val="29"/>
        </w:rPr>
        <w:t>第十八条</w:t>
      </w:r>
      <w:r>
        <w:rPr>
          <w:rFonts w:ascii="仿宋_GB2312" w:eastAsia="仿宋_GB2312" w:hint="eastAsia"/>
          <w:color w:val="000000"/>
          <w:sz w:val="29"/>
          <w:szCs w:val="29"/>
        </w:rPr>
        <w:t xml:space="preserve">　组织监督抽查的部门应当按照法律、行政法规有关规定公开监督抽查结果。</w:t>
      </w:r>
    </w:p>
    <w:p w:rsidR="00DC0982" w:rsidRDefault="00DC0982" w:rsidP="00DC0982">
      <w:pPr>
        <w:pStyle w:val="a3"/>
        <w:spacing w:before="0" w:beforeAutospacing="0" w:after="0" w:afterAutospacing="0" w:line="560" w:lineRule="exact"/>
        <w:ind w:firstLine="584"/>
      </w:pPr>
      <w:r>
        <w:rPr>
          <w:rFonts w:ascii="仿宋_GB2312" w:eastAsia="仿宋_GB2312" w:hint="eastAsia"/>
          <w:color w:val="000000"/>
          <w:sz w:val="29"/>
          <w:szCs w:val="29"/>
        </w:rPr>
        <w:t>未经组织监督抽查的部门同意，任何单位和个人不得擅自公开监督抽查结果。</w:t>
      </w:r>
    </w:p>
    <w:p w:rsidR="00DC0982" w:rsidRDefault="00DC0982" w:rsidP="00DC0982">
      <w:pPr>
        <w:pStyle w:val="a3"/>
        <w:spacing w:before="0" w:beforeAutospacing="0" w:after="0" w:afterAutospacing="0" w:line="560" w:lineRule="exact"/>
        <w:ind w:firstLine="584"/>
      </w:pPr>
      <w:r>
        <w:rPr>
          <w:rStyle w:val="a4"/>
          <w:rFonts w:ascii="仿宋_GB2312" w:eastAsia="仿宋_GB2312" w:hint="eastAsia"/>
          <w:color w:val="000000"/>
          <w:sz w:val="29"/>
          <w:szCs w:val="29"/>
        </w:rPr>
        <w:lastRenderedPageBreak/>
        <w:t>第十九条</w:t>
      </w:r>
      <w:r>
        <w:rPr>
          <w:rFonts w:ascii="仿宋_GB2312" w:eastAsia="仿宋_GB2312" w:hint="eastAsia"/>
          <w:color w:val="000000"/>
          <w:sz w:val="29"/>
          <w:szCs w:val="29"/>
        </w:rPr>
        <w:t xml:space="preserve">　监督抽查结果处理工作原则上由被抽样生产者、标称生产者、被抽样销售者实际所在地的各区市场监管局负责管辖。</w:t>
      </w:r>
    </w:p>
    <w:p w:rsidR="00DC0982" w:rsidRDefault="00DC0982" w:rsidP="00DC0982">
      <w:pPr>
        <w:pStyle w:val="a3"/>
        <w:spacing w:before="0" w:beforeAutospacing="0" w:after="0" w:afterAutospacing="0" w:line="560" w:lineRule="exact"/>
        <w:ind w:firstLine="584"/>
      </w:pPr>
      <w:r>
        <w:rPr>
          <w:rFonts w:ascii="仿宋_GB2312" w:eastAsia="仿宋_GB2312" w:hint="eastAsia"/>
          <w:color w:val="000000"/>
          <w:sz w:val="29"/>
          <w:szCs w:val="29"/>
        </w:rPr>
        <w:t>对管辖权存在争议的，由市市场监管委指定负责。</w:t>
      </w:r>
    </w:p>
    <w:p w:rsidR="00DC0982" w:rsidRDefault="00DC0982" w:rsidP="00DC0982">
      <w:pPr>
        <w:pStyle w:val="a3"/>
        <w:spacing w:before="0" w:beforeAutospacing="0" w:after="0" w:afterAutospacing="0" w:line="560" w:lineRule="exact"/>
        <w:ind w:firstLine="584"/>
      </w:pPr>
      <w:r>
        <w:rPr>
          <w:rStyle w:val="a4"/>
          <w:rFonts w:ascii="仿宋_GB2312" w:eastAsia="仿宋_GB2312" w:hint="eastAsia"/>
          <w:color w:val="000000"/>
          <w:sz w:val="29"/>
          <w:szCs w:val="29"/>
        </w:rPr>
        <w:t>第二十条</w:t>
      </w:r>
      <w:r>
        <w:rPr>
          <w:rFonts w:ascii="仿宋_GB2312" w:eastAsia="仿宋_GB2312" w:hint="eastAsia"/>
          <w:color w:val="000000"/>
          <w:sz w:val="29"/>
          <w:szCs w:val="29"/>
        </w:rPr>
        <w:t xml:space="preserve">　市市场监管委在接到国家、本市、外省市监督抽查不合格检验报告及相关文书材料后，按照第十九条的管辖原则，将不合格产品生产者、销售者情况移送各区市场监管局进行结果处理。</w:t>
      </w:r>
    </w:p>
    <w:p w:rsidR="00DC0982" w:rsidRDefault="00DC0982" w:rsidP="00DC0982">
      <w:pPr>
        <w:pStyle w:val="a3"/>
        <w:spacing w:before="0" w:beforeAutospacing="0" w:after="0" w:afterAutospacing="0" w:line="560" w:lineRule="exact"/>
        <w:ind w:firstLine="584"/>
      </w:pPr>
      <w:r>
        <w:rPr>
          <w:rStyle w:val="a4"/>
          <w:rFonts w:ascii="仿宋_GB2312" w:eastAsia="仿宋_GB2312" w:hint="eastAsia"/>
          <w:color w:val="000000"/>
          <w:sz w:val="29"/>
          <w:szCs w:val="29"/>
        </w:rPr>
        <w:t>第二十一条</w:t>
      </w:r>
      <w:r>
        <w:rPr>
          <w:rFonts w:ascii="仿宋_GB2312" w:eastAsia="仿宋_GB2312" w:hint="eastAsia"/>
          <w:color w:val="000000"/>
          <w:sz w:val="29"/>
          <w:szCs w:val="29"/>
        </w:rPr>
        <w:t xml:space="preserve">　负责结果处理的各区市场监管局自接到市市场监管委移送或在完成区级监督抽查不合格检验报告异议处理之日起七日内向不合格产品生产者、销售者下达《责令改正通知书》。</w:t>
      </w:r>
    </w:p>
    <w:p w:rsidR="00DC0982" w:rsidRDefault="00DC0982" w:rsidP="00DC0982">
      <w:pPr>
        <w:pStyle w:val="a3"/>
        <w:spacing w:before="0" w:beforeAutospacing="0" w:after="0" w:afterAutospacing="0" w:line="560" w:lineRule="exact"/>
        <w:ind w:firstLine="584"/>
      </w:pPr>
      <w:r>
        <w:rPr>
          <w:rStyle w:val="a4"/>
          <w:rFonts w:ascii="仿宋_GB2312" w:eastAsia="仿宋_GB2312" w:hint="eastAsia"/>
          <w:color w:val="000000"/>
          <w:sz w:val="29"/>
          <w:szCs w:val="29"/>
        </w:rPr>
        <w:t>第二十二条</w:t>
      </w:r>
      <w:r>
        <w:rPr>
          <w:rFonts w:ascii="仿宋_GB2312" w:eastAsia="仿宋_GB2312" w:hint="eastAsia"/>
          <w:color w:val="000000"/>
          <w:sz w:val="29"/>
          <w:szCs w:val="29"/>
        </w:rPr>
        <w:t xml:space="preserve">　不合格产品的生产者、销售者应当自责令改正之日起暂停生产、销售，六十日内予以改正，向负责结果处理的各区市场监管局提交改正报告。</w:t>
      </w:r>
    </w:p>
    <w:p w:rsidR="00DC0982" w:rsidRDefault="00DC0982" w:rsidP="00DC0982">
      <w:pPr>
        <w:pStyle w:val="a3"/>
        <w:spacing w:before="0" w:beforeAutospacing="0" w:after="0" w:afterAutospacing="0" w:line="560" w:lineRule="exact"/>
      </w:pPr>
      <w:r>
        <w:rPr>
          <w:rStyle w:val="a4"/>
          <w:rFonts w:ascii="Times New Roman" w:hAnsi="Times New Roman" w:cs="Times New Roman"/>
          <w:color w:val="000000"/>
          <w:sz w:val="29"/>
          <w:szCs w:val="29"/>
        </w:rPr>
        <w:t> </w:t>
      </w:r>
      <w:r>
        <w:rPr>
          <w:rStyle w:val="a4"/>
          <w:rFonts w:ascii="Times New Roman" w:hAnsi="Times New Roman" w:cs="Times New Roman"/>
          <w:color w:val="000000"/>
          <w:sz w:val="29"/>
          <w:szCs w:val="29"/>
        </w:rPr>
        <w:t> </w:t>
      </w:r>
      <w:r>
        <w:rPr>
          <w:rStyle w:val="a4"/>
          <w:rFonts w:ascii="Times New Roman" w:hAnsi="Times New Roman" w:cs="Times New Roman"/>
          <w:color w:val="000000"/>
          <w:sz w:val="29"/>
          <w:szCs w:val="29"/>
        </w:rPr>
        <w:t> </w:t>
      </w:r>
      <w:r>
        <w:rPr>
          <w:rStyle w:val="a4"/>
          <w:rFonts w:ascii="Times New Roman" w:hAnsi="Times New Roman" w:cs="Times New Roman"/>
          <w:color w:val="000000"/>
          <w:sz w:val="29"/>
          <w:szCs w:val="29"/>
        </w:rPr>
        <w:t> </w:t>
      </w:r>
      <w:r>
        <w:rPr>
          <w:rStyle w:val="a4"/>
          <w:rFonts w:ascii="仿宋_GB2312" w:eastAsia="仿宋_GB2312" w:hint="eastAsia"/>
          <w:color w:val="000000"/>
          <w:sz w:val="29"/>
          <w:szCs w:val="29"/>
        </w:rPr>
        <w:t>第二十三条</w:t>
      </w:r>
      <w:r>
        <w:rPr>
          <w:rFonts w:ascii="仿宋_GB2312" w:eastAsia="仿宋_GB2312" w:hint="eastAsia"/>
          <w:color w:val="000000"/>
          <w:sz w:val="29"/>
          <w:szCs w:val="29"/>
        </w:rPr>
        <w:t xml:space="preserve">　负责结果处理的各区市场监管局应当督促不合格产品生产者、销售者履行法定义务，依法开展调查处理，在自责令之日起七十五日内按照监督抽查实施细则组织复查。</w:t>
      </w:r>
    </w:p>
    <w:p w:rsidR="00DC0982" w:rsidRDefault="00DC0982" w:rsidP="00DC0982">
      <w:pPr>
        <w:pStyle w:val="a3"/>
        <w:spacing w:before="0" w:beforeAutospacing="0" w:after="0" w:afterAutospacing="0" w:line="560" w:lineRule="exact"/>
        <w:ind w:firstLine="584"/>
      </w:pPr>
      <w:r>
        <w:rPr>
          <w:rFonts w:ascii="仿宋_GB2312" w:eastAsia="仿宋_GB2312" w:hint="eastAsia"/>
          <w:color w:val="000000"/>
          <w:sz w:val="29"/>
          <w:szCs w:val="29"/>
        </w:rPr>
        <w:t>被抽样生产者、销售者经复查不合格的，上报市市场监管委，由市市场监管委向社会公告。</w:t>
      </w:r>
    </w:p>
    <w:p w:rsidR="00DC0982" w:rsidRDefault="00DC0982" w:rsidP="00DC0982">
      <w:pPr>
        <w:pStyle w:val="a3"/>
        <w:spacing w:before="0" w:beforeAutospacing="0" w:after="0" w:afterAutospacing="0" w:line="560" w:lineRule="exact"/>
        <w:ind w:firstLine="584"/>
      </w:pPr>
      <w:r>
        <w:rPr>
          <w:rStyle w:val="a4"/>
          <w:rFonts w:ascii="仿宋_GB2312" w:eastAsia="仿宋_GB2312" w:hint="eastAsia"/>
          <w:color w:val="000000"/>
          <w:sz w:val="29"/>
          <w:szCs w:val="29"/>
        </w:rPr>
        <w:t xml:space="preserve">第二十四条　</w:t>
      </w:r>
      <w:r>
        <w:rPr>
          <w:rFonts w:ascii="仿宋_GB2312" w:eastAsia="仿宋_GB2312" w:hint="eastAsia"/>
          <w:color w:val="000000"/>
          <w:sz w:val="29"/>
          <w:szCs w:val="29"/>
        </w:rPr>
        <w:t>负责结果处理的各区市场监管局应当在公告之日起六十日后九十日前对被抽样生产者、销售者组织复查，复查仍不合格的，按照《中华人民共和国产品质量法》有关规定，责令停业，限期整顿，整顿期满后经复查仍不合格的，吊销营业执照。</w:t>
      </w:r>
    </w:p>
    <w:p w:rsidR="00DC0982" w:rsidRDefault="00DC0982" w:rsidP="00DC0982">
      <w:pPr>
        <w:pStyle w:val="a3"/>
        <w:spacing w:before="0" w:beforeAutospacing="0" w:after="0" w:afterAutospacing="0" w:line="560" w:lineRule="exact"/>
      </w:pPr>
      <w:r>
        <w:rPr>
          <w:rStyle w:val="a4"/>
          <w:rFonts w:ascii="Times New Roman" w:hAnsi="Times New Roman" w:cs="Times New Roman"/>
          <w:color w:val="000000"/>
          <w:sz w:val="29"/>
          <w:szCs w:val="29"/>
        </w:rPr>
        <w:t> </w:t>
      </w:r>
      <w:r>
        <w:rPr>
          <w:rStyle w:val="a4"/>
          <w:rFonts w:ascii="Times New Roman" w:hAnsi="Times New Roman" w:cs="Times New Roman"/>
          <w:color w:val="000000"/>
          <w:sz w:val="29"/>
          <w:szCs w:val="29"/>
        </w:rPr>
        <w:t> </w:t>
      </w:r>
      <w:r>
        <w:rPr>
          <w:rStyle w:val="a4"/>
          <w:rFonts w:ascii="Times New Roman" w:hAnsi="Times New Roman" w:cs="Times New Roman"/>
          <w:color w:val="000000"/>
          <w:sz w:val="29"/>
          <w:szCs w:val="29"/>
        </w:rPr>
        <w:t> </w:t>
      </w:r>
      <w:r>
        <w:rPr>
          <w:rStyle w:val="a4"/>
          <w:rFonts w:ascii="Times New Roman" w:hAnsi="Times New Roman" w:cs="Times New Roman"/>
          <w:color w:val="000000"/>
          <w:sz w:val="29"/>
          <w:szCs w:val="29"/>
        </w:rPr>
        <w:t> </w:t>
      </w:r>
      <w:r>
        <w:rPr>
          <w:rStyle w:val="a4"/>
          <w:rFonts w:ascii="仿宋_GB2312" w:eastAsia="仿宋_GB2312" w:hint="eastAsia"/>
          <w:color w:val="000000"/>
          <w:sz w:val="29"/>
          <w:szCs w:val="29"/>
        </w:rPr>
        <w:t>第二十五条</w:t>
      </w:r>
      <w:r>
        <w:rPr>
          <w:rFonts w:ascii="仿宋_GB2312" w:eastAsia="仿宋_GB2312" w:hint="eastAsia"/>
          <w:color w:val="000000"/>
          <w:sz w:val="29"/>
          <w:szCs w:val="29"/>
        </w:rPr>
        <w:t xml:space="preserve">　抽样人员发现被抽样的生产者、销售者通过登</w:t>
      </w:r>
    </w:p>
    <w:p w:rsidR="00DC0982" w:rsidRDefault="00DC0982" w:rsidP="00DC0982">
      <w:pPr>
        <w:pStyle w:val="a3"/>
        <w:spacing w:before="0" w:beforeAutospacing="0" w:after="0" w:afterAutospacing="0" w:line="560" w:lineRule="exact"/>
      </w:pPr>
      <w:r>
        <w:rPr>
          <w:rFonts w:ascii="仿宋_GB2312" w:eastAsia="仿宋_GB2312" w:hint="eastAsia"/>
          <w:color w:val="000000"/>
          <w:sz w:val="29"/>
          <w:szCs w:val="29"/>
        </w:rPr>
        <w:lastRenderedPageBreak/>
        <w:t>记的住所或者经营场所无法取得联系的，应当及时告知被抽样的生产者、销售者的登记机关。由登记机关依据有关法规、规章，将相关生产者、销售者列入经营异常名录或标记为经营异常状态。</w:t>
      </w:r>
    </w:p>
    <w:p w:rsidR="00DC0982" w:rsidRDefault="00DC0982" w:rsidP="00DC0982">
      <w:pPr>
        <w:pStyle w:val="a3"/>
        <w:spacing w:before="0" w:beforeAutospacing="0" w:after="0" w:afterAutospacing="0" w:line="560" w:lineRule="exact"/>
        <w:ind w:firstLine="584"/>
      </w:pPr>
      <w:r>
        <w:rPr>
          <w:rStyle w:val="a4"/>
          <w:rFonts w:ascii="仿宋_GB2312" w:eastAsia="仿宋_GB2312" w:hint="eastAsia"/>
          <w:color w:val="000000"/>
          <w:sz w:val="29"/>
          <w:szCs w:val="29"/>
        </w:rPr>
        <w:t>第二十六条</w:t>
      </w:r>
      <w:r>
        <w:t xml:space="preserve">　</w:t>
      </w:r>
      <w:r>
        <w:rPr>
          <w:rFonts w:ascii="仿宋_GB2312" w:eastAsia="仿宋_GB2312" w:hint="eastAsia"/>
          <w:color w:val="000000"/>
          <w:sz w:val="29"/>
          <w:szCs w:val="29"/>
        </w:rPr>
        <w:t>监督抽查发现存在违法行为的，各区市场监管局应当按照有关法律法规规定进行查处。</w:t>
      </w:r>
    </w:p>
    <w:p w:rsidR="00DC0982" w:rsidRDefault="00DC0982" w:rsidP="00DC0982">
      <w:pPr>
        <w:pStyle w:val="a3"/>
        <w:spacing w:before="0" w:beforeAutospacing="0" w:after="0" w:afterAutospacing="0" w:line="560" w:lineRule="exact"/>
        <w:ind w:firstLine="584"/>
      </w:pPr>
      <w:r>
        <w:rPr>
          <w:rFonts w:ascii="仿宋_GB2312" w:eastAsia="仿宋_GB2312" w:hint="eastAsia"/>
          <w:color w:val="000000"/>
          <w:sz w:val="29"/>
          <w:szCs w:val="29"/>
        </w:rPr>
        <w:t>在查处期间，不停止对不合格产品生产、销售者的结果处理工作。</w:t>
      </w:r>
    </w:p>
    <w:p w:rsidR="00DC0982" w:rsidRDefault="00DC0982" w:rsidP="00DC0982">
      <w:pPr>
        <w:pStyle w:val="a3"/>
        <w:spacing w:before="0" w:beforeAutospacing="0" w:after="0" w:afterAutospacing="0" w:line="560" w:lineRule="exact"/>
        <w:ind w:firstLine="584"/>
      </w:pPr>
      <w:r>
        <w:rPr>
          <w:rFonts w:ascii="Times New Roman" w:hAnsi="Times New Roman" w:cs="Times New Roman"/>
          <w:color w:val="000000"/>
          <w:sz w:val="29"/>
          <w:szCs w:val="29"/>
        </w:rPr>
        <w:t> </w:t>
      </w:r>
    </w:p>
    <w:p w:rsidR="00DC0982" w:rsidRDefault="00DC0982" w:rsidP="00DC0982">
      <w:pPr>
        <w:pStyle w:val="a3"/>
        <w:spacing w:before="0" w:beforeAutospacing="0" w:after="0" w:afterAutospacing="0" w:line="560" w:lineRule="exact"/>
        <w:ind w:firstLine="584"/>
        <w:jc w:val="center"/>
      </w:pPr>
      <w:r>
        <w:rPr>
          <w:rFonts w:ascii="黑体" w:eastAsia="黑体" w:hAnsi="黑体" w:hint="eastAsia"/>
          <w:sz w:val="29"/>
          <w:szCs w:val="29"/>
        </w:rPr>
        <w:t>第五章　样品处置</w:t>
      </w:r>
    </w:p>
    <w:p w:rsidR="00DC0982" w:rsidRDefault="00DC0982" w:rsidP="00DC0982">
      <w:pPr>
        <w:pStyle w:val="a3"/>
        <w:spacing w:before="0" w:beforeAutospacing="0" w:after="0" w:afterAutospacing="0" w:line="560" w:lineRule="exact"/>
        <w:ind w:firstLine="584"/>
      </w:pPr>
      <w:r>
        <w:rPr>
          <w:rStyle w:val="a4"/>
          <w:rFonts w:ascii="Times New Roman" w:hAnsi="Times New Roman" w:cs="Times New Roman"/>
          <w:sz w:val="29"/>
          <w:szCs w:val="29"/>
        </w:rPr>
        <w:t> </w:t>
      </w:r>
    </w:p>
    <w:p w:rsidR="00DC0982" w:rsidRDefault="00DC0982" w:rsidP="00DC0982">
      <w:pPr>
        <w:pStyle w:val="a3"/>
        <w:spacing w:before="0" w:beforeAutospacing="0" w:after="0" w:afterAutospacing="0" w:line="560" w:lineRule="exact"/>
        <w:ind w:firstLine="584"/>
      </w:pPr>
      <w:r>
        <w:rPr>
          <w:rStyle w:val="a4"/>
          <w:rFonts w:ascii="仿宋_GB2312" w:eastAsia="仿宋_GB2312" w:hint="eastAsia"/>
          <w:sz w:val="29"/>
          <w:szCs w:val="29"/>
        </w:rPr>
        <w:t>第二十七条</w:t>
      </w:r>
      <w:r>
        <w:rPr>
          <w:rFonts w:ascii="仿宋_GB2312" w:eastAsia="仿宋_GB2312" w:hint="eastAsia"/>
          <w:sz w:val="29"/>
          <w:szCs w:val="29"/>
        </w:rPr>
        <w:t xml:space="preserve">　组织监督抽查的部门应当及时处置监督抽查的样品，也可以委托检验机构承担样品处置具体工作。</w:t>
      </w:r>
    </w:p>
    <w:p w:rsidR="00DC0982" w:rsidRDefault="00DC0982" w:rsidP="00DC0982">
      <w:pPr>
        <w:pStyle w:val="a3"/>
        <w:spacing w:before="0" w:beforeAutospacing="0" w:after="0" w:afterAutospacing="0" w:line="560" w:lineRule="exact"/>
        <w:ind w:firstLine="584"/>
      </w:pPr>
      <w:r>
        <w:rPr>
          <w:rStyle w:val="a4"/>
          <w:rFonts w:ascii="仿宋_GB2312" w:eastAsia="仿宋_GB2312" w:hint="eastAsia"/>
          <w:sz w:val="29"/>
          <w:szCs w:val="29"/>
        </w:rPr>
        <w:t>第二十八条</w:t>
      </w:r>
      <w:r>
        <w:rPr>
          <w:rFonts w:ascii="仿宋_GB2312" w:eastAsia="仿宋_GB2312" w:hint="eastAsia"/>
          <w:sz w:val="29"/>
          <w:szCs w:val="29"/>
        </w:rPr>
        <w:t xml:space="preserve">　</w:t>
      </w:r>
      <w:r>
        <w:rPr>
          <w:rFonts w:ascii="仿宋_GB2312" w:eastAsia="仿宋_GB2312" w:hint="eastAsia"/>
          <w:color w:val="000000"/>
          <w:sz w:val="29"/>
          <w:szCs w:val="29"/>
        </w:rPr>
        <w:t>检验结果为合格的未付费样品，应当在检验结果异议期满后及时退还被抽样生产者、销售者；检验结果为不合格的未付费样品，应当在检验结果异议期满三个月后依法处理，不合格样品不得用于销售。</w:t>
      </w:r>
    </w:p>
    <w:p w:rsidR="00DC0982" w:rsidRDefault="00DC0982" w:rsidP="00DC0982">
      <w:pPr>
        <w:pStyle w:val="a3"/>
        <w:spacing w:before="0" w:beforeAutospacing="0" w:after="0" w:afterAutospacing="0" w:line="560" w:lineRule="exact"/>
        <w:ind w:firstLine="584"/>
      </w:pPr>
      <w:r>
        <w:rPr>
          <w:rStyle w:val="a4"/>
          <w:rFonts w:ascii="仿宋_GB2312" w:eastAsia="仿宋_GB2312" w:hint="eastAsia"/>
          <w:sz w:val="29"/>
          <w:szCs w:val="29"/>
        </w:rPr>
        <w:t>第二十九条</w:t>
      </w:r>
      <w:r>
        <w:rPr>
          <w:rFonts w:ascii="仿宋_GB2312" w:eastAsia="仿宋_GB2312" w:hint="eastAsia"/>
          <w:sz w:val="29"/>
          <w:szCs w:val="29"/>
        </w:rPr>
        <w:t xml:space="preserve">　检验结果为合格的付费样品留样期为检验工作完成、出具检验报告后三个月；检验不合格的付费样品留样期为检验工作完成、出具检验报告后六个月。保质期小于三个月的样品，样品保存至保质期。对检验结果有异议的样品，按照法律、法规、规章规定和实际需要保留至规定期限。</w:t>
      </w:r>
    </w:p>
    <w:p w:rsidR="00DC0982" w:rsidRDefault="00DC0982" w:rsidP="00DC0982">
      <w:pPr>
        <w:pStyle w:val="a3"/>
        <w:spacing w:before="0" w:beforeAutospacing="0" w:after="0" w:afterAutospacing="0" w:line="560" w:lineRule="exact"/>
        <w:ind w:firstLine="584"/>
      </w:pPr>
      <w:r>
        <w:rPr>
          <w:rStyle w:val="a4"/>
          <w:rFonts w:ascii="仿宋_GB2312" w:eastAsia="仿宋_GB2312" w:hint="eastAsia"/>
          <w:sz w:val="29"/>
          <w:szCs w:val="29"/>
        </w:rPr>
        <w:lastRenderedPageBreak/>
        <w:t>第三十条</w:t>
      </w:r>
      <w:r>
        <w:rPr>
          <w:rFonts w:ascii="仿宋_GB2312" w:eastAsia="仿宋_GB2312" w:hint="eastAsia"/>
          <w:sz w:val="29"/>
          <w:szCs w:val="29"/>
        </w:rPr>
        <w:t xml:space="preserve">　组织监督抽查的部门或者其委托的检验机构应当及时组织对留样期满后的付费样品进行处置，除检验已损耗外，应当根据样品的现状、用途按照以下方式处置：</w:t>
      </w:r>
    </w:p>
    <w:p w:rsidR="00DC0982" w:rsidRDefault="00DC0982" w:rsidP="00DC0982">
      <w:pPr>
        <w:pStyle w:val="a3"/>
        <w:spacing w:before="0" w:beforeAutospacing="0" w:after="0" w:afterAutospacing="0" w:line="560" w:lineRule="exact"/>
        <w:ind w:firstLine="584"/>
      </w:pPr>
      <w:r>
        <w:rPr>
          <w:rFonts w:ascii="仿宋_GB2312" w:eastAsia="仿宋_GB2312" w:hint="eastAsia"/>
          <w:sz w:val="29"/>
          <w:szCs w:val="29"/>
        </w:rPr>
        <w:t>（一）销毁；</w:t>
      </w:r>
    </w:p>
    <w:p w:rsidR="00DC0982" w:rsidRDefault="00DC0982" w:rsidP="00DC0982">
      <w:pPr>
        <w:pStyle w:val="a3"/>
        <w:spacing w:before="0" w:beforeAutospacing="0" w:after="0" w:afterAutospacing="0" w:line="560" w:lineRule="exact"/>
        <w:ind w:firstLine="584"/>
      </w:pPr>
      <w:r>
        <w:rPr>
          <w:rFonts w:ascii="仿宋_GB2312" w:eastAsia="仿宋_GB2312" w:hint="eastAsia"/>
          <w:sz w:val="29"/>
          <w:szCs w:val="29"/>
        </w:rPr>
        <w:t>（二）拍卖；</w:t>
      </w:r>
    </w:p>
    <w:p w:rsidR="00DC0982" w:rsidRDefault="00DC0982" w:rsidP="00DC0982">
      <w:pPr>
        <w:pStyle w:val="a3"/>
        <w:spacing w:before="0" w:beforeAutospacing="0" w:after="0" w:afterAutospacing="0" w:line="560" w:lineRule="exact"/>
        <w:ind w:firstLine="584"/>
      </w:pPr>
      <w:r>
        <w:rPr>
          <w:rFonts w:ascii="仿宋_GB2312" w:eastAsia="仿宋_GB2312" w:hint="eastAsia"/>
          <w:sz w:val="29"/>
          <w:szCs w:val="29"/>
        </w:rPr>
        <w:t>（三）公益捐赠；</w:t>
      </w:r>
    </w:p>
    <w:p w:rsidR="00DC0982" w:rsidRDefault="00DC0982" w:rsidP="00DC0982">
      <w:pPr>
        <w:pStyle w:val="a3"/>
        <w:spacing w:before="0" w:beforeAutospacing="0" w:after="0" w:afterAutospacing="0" w:line="560" w:lineRule="exact"/>
        <w:ind w:firstLine="584"/>
      </w:pPr>
      <w:r>
        <w:rPr>
          <w:rFonts w:ascii="仿宋_GB2312" w:eastAsia="仿宋_GB2312" w:hint="eastAsia"/>
          <w:sz w:val="29"/>
          <w:szCs w:val="29"/>
        </w:rPr>
        <w:t>（四）国家和本市规定的其他处置方式。</w:t>
      </w:r>
    </w:p>
    <w:p w:rsidR="00DC0982" w:rsidRDefault="00DC0982" w:rsidP="00DC0982">
      <w:pPr>
        <w:pStyle w:val="a3"/>
        <w:spacing w:before="0" w:beforeAutospacing="0" w:after="0" w:afterAutospacing="0" w:line="560" w:lineRule="exact"/>
        <w:ind w:firstLine="584"/>
      </w:pPr>
      <w:r>
        <w:rPr>
          <w:rStyle w:val="a4"/>
          <w:rFonts w:ascii="仿宋_GB2312" w:eastAsia="仿宋_GB2312" w:hint="eastAsia"/>
          <w:sz w:val="29"/>
          <w:szCs w:val="29"/>
        </w:rPr>
        <w:t>第三十一条</w:t>
      </w:r>
      <w:r>
        <w:rPr>
          <w:rFonts w:ascii="仿宋_GB2312" w:eastAsia="仿宋_GB2312" w:hint="eastAsia"/>
          <w:sz w:val="29"/>
          <w:szCs w:val="29"/>
        </w:rPr>
        <w:t xml:space="preserve">　处置付费样品不得有下列情形：</w:t>
      </w:r>
    </w:p>
    <w:p w:rsidR="00DC0982" w:rsidRDefault="00DC0982" w:rsidP="00DC0982">
      <w:pPr>
        <w:pStyle w:val="a3"/>
        <w:spacing w:before="0" w:beforeAutospacing="0" w:after="0" w:afterAutospacing="0" w:line="560" w:lineRule="exact"/>
        <w:ind w:firstLine="584"/>
      </w:pPr>
      <w:r>
        <w:rPr>
          <w:rFonts w:ascii="仿宋_GB2312" w:eastAsia="仿宋_GB2312" w:hint="eastAsia"/>
          <w:sz w:val="29"/>
          <w:szCs w:val="29"/>
        </w:rPr>
        <w:t>（一）处置样品挪作他用、故意损毁、变相销售；</w:t>
      </w:r>
    </w:p>
    <w:p w:rsidR="00DC0982" w:rsidRDefault="00DC0982" w:rsidP="00DC0982">
      <w:pPr>
        <w:pStyle w:val="a3"/>
        <w:spacing w:before="0" w:beforeAutospacing="0" w:after="0" w:afterAutospacing="0" w:line="560" w:lineRule="exact"/>
        <w:ind w:firstLine="584"/>
      </w:pPr>
      <w:r>
        <w:rPr>
          <w:rFonts w:ascii="仿宋_GB2312" w:eastAsia="仿宋_GB2312" w:hint="eastAsia"/>
          <w:sz w:val="29"/>
          <w:szCs w:val="29"/>
        </w:rPr>
        <w:t>（二）拍卖所得款挪作他用；</w:t>
      </w:r>
    </w:p>
    <w:p w:rsidR="00DC0982" w:rsidRDefault="00DC0982" w:rsidP="00DC0982">
      <w:pPr>
        <w:pStyle w:val="a3"/>
        <w:spacing w:before="0" w:beforeAutospacing="0" w:after="0" w:afterAutospacing="0" w:line="560" w:lineRule="exact"/>
        <w:ind w:firstLine="584"/>
      </w:pPr>
      <w:r>
        <w:rPr>
          <w:rFonts w:ascii="仿宋_GB2312" w:eastAsia="仿宋_GB2312" w:hint="eastAsia"/>
          <w:sz w:val="29"/>
          <w:szCs w:val="29"/>
        </w:rPr>
        <w:t>（三）其他不符合有关规定的行为。</w:t>
      </w:r>
    </w:p>
    <w:p w:rsidR="00DC0982" w:rsidRDefault="00DC0982" w:rsidP="00DC0982">
      <w:pPr>
        <w:pStyle w:val="a3"/>
        <w:spacing w:before="0" w:beforeAutospacing="0" w:after="0" w:afterAutospacing="0" w:line="560" w:lineRule="exact"/>
        <w:ind w:firstLine="584"/>
      </w:pPr>
      <w:r>
        <w:rPr>
          <w:rStyle w:val="a4"/>
          <w:rFonts w:ascii="仿宋_GB2312" w:eastAsia="仿宋_GB2312" w:hint="eastAsia"/>
          <w:sz w:val="29"/>
          <w:szCs w:val="29"/>
        </w:rPr>
        <w:t>第三十二条</w:t>
      </w:r>
      <w:r>
        <w:rPr>
          <w:rStyle w:val="a4"/>
          <w:rFonts w:ascii="Times New Roman" w:hAnsi="Times New Roman" w:cs="Times New Roman"/>
          <w:sz w:val="29"/>
          <w:szCs w:val="29"/>
        </w:rPr>
        <w:t> </w:t>
      </w:r>
      <w:r>
        <w:rPr>
          <w:rStyle w:val="a4"/>
          <w:rFonts w:ascii="Times New Roman" w:hAnsi="Times New Roman" w:cs="Times New Roman"/>
          <w:sz w:val="29"/>
          <w:szCs w:val="29"/>
        </w:rPr>
        <w:t> </w:t>
      </w:r>
      <w:r>
        <w:rPr>
          <w:rFonts w:ascii="仿宋_GB2312" w:eastAsia="仿宋_GB2312" w:hint="eastAsia"/>
          <w:color w:val="000000"/>
          <w:sz w:val="29"/>
          <w:szCs w:val="29"/>
        </w:rPr>
        <w:t>有下列情形之一的，付费样品应当予以销毁：</w:t>
      </w:r>
    </w:p>
    <w:p w:rsidR="00DC0982" w:rsidRDefault="00DC0982" w:rsidP="00DC0982">
      <w:pPr>
        <w:pStyle w:val="a3"/>
        <w:spacing w:before="0" w:beforeAutospacing="0" w:after="0" w:afterAutospacing="0" w:line="560" w:lineRule="exact"/>
        <w:ind w:firstLine="584"/>
      </w:pPr>
      <w:r>
        <w:rPr>
          <w:rFonts w:ascii="仿宋_GB2312" w:eastAsia="仿宋_GB2312" w:hint="eastAsia"/>
          <w:color w:val="000000"/>
          <w:sz w:val="29"/>
          <w:szCs w:val="29"/>
        </w:rPr>
        <w:t>（一）危及人体健康和人身财产安全的；</w:t>
      </w:r>
    </w:p>
    <w:p w:rsidR="00DC0982" w:rsidRDefault="00DC0982" w:rsidP="00DC0982">
      <w:pPr>
        <w:pStyle w:val="a3"/>
        <w:spacing w:before="0" w:beforeAutospacing="0" w:after="0" w:afterAutospacing="0" w:line="560" w:lineRule="exact"/>
        <w:ind w:firstLine="584"/>
      </w:pPr>
      <w:r>
        <w:rPr>
          <w:rFonts w:ascii="仿宋_GB2312" w:eastAsia="仿宋_GB2312" w:hint="eastAsia"/>
          <w:color w:val="000000"/>
          <w:sz w:val="29"/>
          <w:szCs w:val="29"/>
        </w:rPr>
        <w:t>（二）失效变质的；</w:t>
      </w:r>
    </w:p>
    <w:p w:rsidR="00DC0982" w:rsidRDefault="00DC0982" w:rsidP="00DC0982">
      <w:pPr>
        <w:pStyle w:val="a3"/>
        <w:spacing w:before="0" w:beforeAutospacing="0" w:after="0" w:afterAutospacing="0" w:line="560" w:lineRule="exact"/>
        <w:ind w:firstLine="584"/>
      </w:pPr>
      <w:r>
        <w:rPr>
          <w:rFonts w:ascii="仿宋_GB2312" w:eastAsia="仿宋_GB2312" w:hint="eastAsia"/>
          <w:color w:val="000000"/>
          <w:sz w:val="29"/>
          <w:szCs w:val="29"/>
        </w:rPr>
        <w:t>（三）失去使用和回收利用价值的。</w:t>
      </w:r>
    </w:p>
    <w:p w:rsidR="00DC0982" w:rsidRDefault="00DC0982" w:rsidP="00DC0982">
      <w:pPr>
        <w:pStyle w:val="a3"/>
        <w:spacing w:before="0" w:beforeAutospacing="0" w:after="0" w:afterAutospacing="0" w:line="560" w:lineRule="exact"/>
        <w:ind w:firstLine="584"/>
      </w:pPr>
      <w:r>
        <w:rPr>
          <w:rFonts w:ascii="仿宋_GB2312" w:eastAsia="仿宋_GB2312" w:hint="eastAsia"/>
          <w:color w:val="000000"/>
          <w:sz w:val="29"/>
          <w:szCs w:val="29"/>
        </w:rPr>
        <w:t>样品销毁时，组织监督抽查的部门或者其委托的检验机构应当有两名以上工作人员参加制作销毁记录，载明销毁时间、地点、方式、销毁物品的名称、种类、数量以及执行人，并拍照或摄像。</w:t>
      </w:r>
    </w:p>
    <w:p w:rsidR="00DC0982" w:rsidRDefault="00DC0982" w:rsidP="00DC0982">
      <w:pPr>
        <w:pStyle w:val="a3"/>
        <w:spacing w:before="0" w:beforeAutospacing="0" w:after="0" w:afterAutospacing="0" w:line="560" w:lineRule="exact"/>
      </w:pPr>
      <w:r>
        <w:rPr>
          <w:rFonts w:ascii="Times New Roman" w:hAnsi="Times New Roman" w:cs="Times New Roman"/>
          <w:color w:val="000000"/>
          <w:sz w:val="29"/>
          <w:szCs w:val="29"/>
        </w:rPr>
        <w:t> </w:t>
      </w:r>
      <w:r>
        <w:rPr>
          <w:rFonts w:ascii="Times New Roman" w:hAnsi="Times New Roman" w:cs="Times New Roman"/>
          <w:color w:val="000000"/>
          <w:sz w:val="29"/>
          <w:szCs w:val="29"/>
        </w:rPr>
        <w:t> </w:t>
      </w:r>
      <w:r>
        <w:rPr>
          <w:rFonts w:ascii="Times New Roman" w:hAnsi="Times New Roman" w:cs="Times New Roman"/>
          <w:color w:val="000000"/>
          <w:sz w:val="29"/>
          <w:szCs w:val="29"/>
        </w:rPr>
        <w:t> </w:t>
      </w:r>
      <w:r>
        <w:rPr>
          <w:rFonts w:ascii="Times New Roman" w:hAnsi="Times New Roman" w:cs="Times New Roman"/>
          <w:color w:val="000000"/>
          <w:sz w:val="29"/>
          <w:szCs w:val="29"/>
        </w:rPr>
        <w:t> </w:t>
      </w:r>
      <w:r>
        <w:rPr>
          <w:rStyle w:val="a4"/>
          <w:rFonts w:ascii="仿宋_GB2312" w:eastAsia="仿宋_GB2312" w:hint="eastAsia"/>
          <w:sz w:val="29"/>
          <w:szCs w:val="29"/>
        </w:rPr>
        <w:t>第三十三条</w:t>
      </w:r>
      <w:r>
        <w:rPr>
          <w:rFonts w:ascii="Times New Roman" w:hAnsi="Times New Roman" w:cs="Times New Roman"/>
          <w:color w:val="000000"/>
          <w:sz w:val="29"/>
          <w:szCs w:val="29"/>
        </w:rPr>
        <w:t> </w:t>
      </w:r>
      <w:r>
        <w:rPr>
          <w:rFonts w:ascii="Times New Roman" w:hAnsi="Times New Roman" w:cs="Times New Roman"/>
          <w:color w:val="000000"/>
          <w:sz w:val="29"/>
          <w:szCs w:val="29"/>
        </w:rPr>
        <w:t> </w:t>
      </w:r>
      <w:r>
        <w:rPr>
          <w:rFonts w:ascii="仿宋_GB2312" w:eastAsia="仿宋_GB2312" w:hint="eastAsia"/>
          <w:color w:val="000000"/>
          <w:sz w:val="29"/>
          <w:szCs w:val="29"/>
        </w:rPr>
        <w:t>对检验合格或经技术处理后仍有使用和回收价值的样品，应当按有关规定进行拍卖。</w:t>
      </w:r>
    </w:p>
    <w:p w:rsidR="00DC0982" w:rsidRDefault="00DC0982" w:rsidP="00DC0982">
      <w:pPr>
        <w:pStyle w:val="a3"/>
        <w:spacing w:before="0" w:beforeAutospacing="0" w:after="0" w:afterAutospacing="0" w:line="560" w:lineRule="exact"/>
        <w:ind w:firstLine="584"/>
      </w:pPr>
      <w:r>
        <w:rPr>
          <w:rFonts w:ascii="仿宋_GB2312" w:eastAsia="仿宋_GB2312" w:hint="eastAsia"/>
          <w:color w:val="000000"/>
          <w:sz w:val="29"/>
          <w:szCs w:val="29"/>
        </w:rPr>
        <w:t>拍卖款应当按照财政部门的规定及时上缴同级财政国库，款项上缴凭证由组织监督抽查的部门和其委托的检验机构存档备查。</w:t>
      </w:r>
    </w:p>
    <w:p w:rsidR="00DC0982" w:rsidRDefault="00DC0982" w:rsidP="00DC0982">
      <w:pPr>
        <w:pStyle w:val="a3"/>
        <w:spacing w:before="0" w:beforeAutospacing="0" w:after="0" w:afterAutospacing="0" w:line="560" w:lineRule="exact"/>
        <w:jc w:val="center"/>
      </w:pPr>
      <w:r>
        <w:rPr>
          <w:rFonts w:ascii="Times New Roman" w:hAnsi="Times New Roman" w:cs="Times New Roman"/>
          <w:sz w:val="29"/>
          <w:szCs w:val="29"/>
        </w:rPr>
        <w:lastRenderedPageBreak/>
        <w:t> </w:t>
      </w:r>
    </w:p>
    <w:p w:rsidR="00DC0982" w:rsidRDefault="00DC0982" w:rsidP="00DC0982">
      <w:pPr>
        <w:pStyle w:val="a3"/>
        <w:spacing w:before="0" w:beforeAutospacing="0" w:after="0" w:afterAutospacing="0" w:line="560" w:lineRule="exact"/>
        <w:jc w:val="center"/>
      </w:pPr>
      <w:r>
        <w:rPr>
          <w:rFonts w:ascii="黑体" w:eastAsia="黑体" w:hAnsi="黑体" w:hint="eastAsia"/>
          <w:sz w:val="29"/>
          <w:szCs w:val="29"/>
        </w:rPr>
        <w:t>第六章　附　则</w:t>
      </w:r>
    </w:p>
    <w:p w:rsidR="00DC0982" w:rsidRDefault="00DC0982" w:rsidP="00DC0982">
      <w:pPr>
        <w:pStyle w:val="a3"/>
        <w:spacing w:before="0" w:beforeAutospacing="0" w:after="0" w:afterAutospacing="0" w:line="560" w:lineRule="exact"/>
        <w:ind w:firstLine="584"/>
      </w:pPr>
      <w:r>
        <w:rPr>
          <w:rStyle w:val="a4"/>
          <w:rFonts w:ascii="Times New Roman" w:hAnsi="Times New Roman" w:cs="Times New Roman"/>
          <w:sz w:val="29"/>
          <w:szCs w:val="29"/>
        </w:rPr>
        <w:t> </w:t>
      </w:r>
    </w:p>
    <w:p w:rsidR="00DC0982" w:rsidRDefault="00DC0982" w:rsidP="00DC0982">
      <w:pPr>
        <w:pStyle w:val="a3"/>
        <w:spacing w:before="0" w:beforeAutospacing="0" w:after="0" w:afterAutospacing="0" w:line="560" w:lineRule="exact"/>
        <w:ind w:firstLine="584"/>
      </w:pPr>
      <w:r>
        <w:rPr>
          <w:rStyle w:val="a4"/>
          <w:rFonts w:ascii="仿宋_GB2312" w:eastAsia="仿宋_GB2312" w:hint="eastAsia"/>
          <w:sz w:val="29"/>
          <w:szCs w:val="29"/>
        </w:rPr>
        <w:t>第三十四条</w:t>
      </w:r>
      <w:r>
        <w:rPr>
          <w:rFonts w:ascii="仿宋_GB2312" w:eastAsia="仿宋_GB2312" w:hint="eastAsia"/>
          <w:sz w:val="29"/>
          <w:szCs w:val="29"/>
        </w:rPr>
        <w:t xml:space="preserve">　本办法中所称</w:t>
      </w:r>
      <w:r>
        <w:rPr>
          <w:rFonts w:ascii="Times New Roman" w:hAnsi="Times New Roman" w:cs="Times New Roman"/>
          <w:sz w:val="29"/>
          <w:szCs w:val="29"/>
        </w:rPr>
        <w:t>“</w:t>
      </w:r>
      <w:r>
        <w:rPr>
          <w:rFonts w:ascii="仿宋_GB2312" w:eastAsia="仿宋_GB2312" w:hint="eastAsia"/>
          <w:sz w:val="29"/>
          <w:szCs w:val="29"/>
        </w:rPr>
        <w:t>日</w:t>
      </w:r>
      <w:r>
        <w:rPr>
          <w:rFonts w:ascii="Times New Roman" w:hAnsi="Times New Roman" w:cs="Times New Roman"/>
          <w:sz w:val="29"/>
          <w:szCs w:val="29"/>
        </w:rPr>
        <w:t>”</w:t>
      </w:r>
      <w:r>
        <w:rPr>
          <w:rFonts w:ascii="仿宋_GB2312" w:eastAsia="仿宋_GB2312" w:hint="eastAsia"/>
          <w:sz w:val="29"/>
          <w:szCs w:val="29"/>
        </w:rPr>
        <w:t>为公历日，期间届满的最后一日为法定节假日的，以法定节假日后的第一日为期间届满的日期。</w:t>
      </w:r>
    </w:p>
    <w:p w:rsidR="00DC0982" w:rsidRDefault="00DC0982" w:rsidP="00DC0982">
      <w:pPr>
        <w:pStyle w:val="a3"/>
        <w:spacing w:before="0" w:beforeAutospacing="0" w:after="0" w:afterAutospacing="0" w:line="560" w:lineRule="exact"/>
      </w:pPr>
      <w:r>
        <w:rPr>
          <w:rStyle w:val="a4"/>
          <w:rFonts w:ascii="Times New Roman" w:hAnsi="Times New Roman" w:cs="Times New Roman"/>
          <w:sz w:val="29"/>
          <w:szCs w:val="29"/>
        </w:rPr>
        <w:t> </w:t>
      </w:r>
      <w:r>
        <w:rPr>
          <w:rStyle w:val="a4"/>
          <w:rFonts w:ascii="Times New Roman" w:hAnsi="Times New Roman" w:cs="Times New Roman"/>
          <w:sz w:val="29"/>
          <w:szCs w:val="29"/>
        </w:rPr>
        <w:t xml:space="preserve"> </w:t>
      </w:r>
      <w:r>
        <w:rPr>
          <w:rStyle w:val="a4"/>
          <w:rFonts w:ascii="Times New Roman" w:hAnsi="Times New Roman" w:cs="Times New Roman"/>
          <w:sz w:val="29"/>
          <w:szCs w:val="29"/>
        </w:rPr>
        <w:t> </w:t>
      </w:r>
      <w:r>
        <w:rPr>
          <w:rStyle w:val="a4"/>
          <w:rFonts w:ascii="Times New Roman" w:hAnsi="Times New Roman" w:cs="Times New Roman"/>
          <w:sz w:val="29"/>
          <w:szCs w:val="29"/>
        </w:rPr>
        <w:t> </w:t>
      </w:r>
      <w:r>
        <w:rPr>
          <w:rStyle w:val="a4"/>
          <w:rFonts w:ascii="仿宋_GB2312" w:eastAsia="仿宋_GB2312" w:hint="eastAsia"/>
          <w:sz w:val="29"/>
          <w:szCs w:val="29"/>
        </w:rPr>
        <w:t xml:space="preserve">第三十五条　</w:t>
      </w:r>
      <w:r>
        <w:rPr>
          <w:rFonts w:ascii="仿宋_GB2312" w:eastAsia="仿宋_GB2312" w:hint="eastAsia"/>
          <w:sz w:val="29"/>
          <w:szCs w:val="29"/>
        </w:rPr>
        <w:t>本办法自发布之日起施行，有效期</w:t>
      </w:r>
      <w:r>
        <w:rPr>
          <w:rFonts w:ascii="Times New Roman" w:hAnsi="Times New Roman" w:cs="Times New Roman"/>
          <w:sz w:val="29"/>
          <w:szCs w:val="29"/>
        </w:rPr>
        <w:t>5</w:t>
      </w:r>
      <w:r>
        <w:rPr>
          <w:rFonts w:ascii="仿宋_GB2312" w:eastAsia="仿宋_GB2312" w:hint="eastAsia"/>
          <w:sz w:val="29"/>
          <w:szCs w:val="29"/>
        </w:rPr>
        <w:t>年。</w:t>
      </w:r>
    </w:p>
    <w:p w:rsidR="00DC0982" w:rsidRDefault="00DC0982" w:rsidP="00DC0982">
      <w:pPr>
        <w:pStyle w:val="a3"/>
        <w:spacing w:before="0" w:beforeAutospacing="0" w:after="0" w:afterAutospacing="0" w:line="560" w:lineRule="exact"/>
      </w:pPr>
      <w:r>
        <w:rPr>
          <w:rFonts w:ascii="MS Mincho" w:eastAsia="MS Mincho" w:hAnsi="MS Mincho" w:cs="MS Mincho" w:hint="eastAsia"/>
        </w:rPr>
        <w:t> </w:t>
      </w:r>
    </w:p>
    <w:p w:rsidR="00DC0982" w:rsidRDefault="00DC0982" w:rsidP="00DC0982">
      <w:pPr>
        <w:pStyle w:val="a3"/>
        <w:spacing w:before="0" w:beforeAutospacing="0" w:after="0" w:afterAutospacing="0" w:line="560" w:lineRule="exact"/>
        <w:jc w:val="center"/>
      </w:pPr>
      <w:r>
        <w:rPr>
          <w:rFonts w:ascii="Times New Roman" w:hAnsi="Times New Roman" w:cs="Times New Roman"/>
          <w:sz w:val="39"/>
          <w:szCs w:val="39"/>
        </w:rPr>
        <w:t> </w:t>
      </w:r>
    </w:p>
    <w:p w:rsidR="00DC0982" w:rsidRDefault="00DC0982" w:rsidP="00DC0982">
      <w:pPr>
        <w:spacing w:line="560" w:lineRule="exact"/>
        <w:rPr>
          <w:rFonts w:hint="eastAsia"/>
        </w:rPr>
      </w:pPr>
    </w:p>
    <w:sectPr w:rsidR="00DC0982" w:rsidSect="00DC0982">
      <w:pgSz w:w="11906" w:h="16838"/>
      <w:pgMar w:top="2098" w:right="1474" w:bottom="1985" w:left="158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C0982"/>
    <w:rsid w:val="00587E1E"/>
    <w:rsid w:val="00DC098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7E1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C098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C0982"/>
    <w:rPr>
      <w:b/>
      <w:bCs/>
    </w:rPr>
  </w:style>
</w:styles>
</file>

<file path=word/webSettings.xml><?xml version="1.0" encoding="utf-8"?>
<w:webSettings xmlns:r="http://schemas.openxmlformats.org/officeDocument/2006/relationships" xmlns:w="http://schemas.openxmlformats.org/wordprocessingml/2006/main">
  <w:divs>
    <w:div w:id="2035426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10</Pages>
  <Words>636</Words>
  <Characters>3629</Characters>
  <Application>Microsoft Office Word</Application>
  <DocSecurity>0</DocSecurity>
  <Lines>30</Lines>
  <Paragraphs>8</Paragraphs>
  <ScaleCrop>false</ScaleCrop>
  <Company/>
  <LinksUpToDate>false</LinksUpToDate>
  <CharactersWithSpaces>4257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HBHP</dc:creator>
  <cp:lastModifiedBy>HBHP</cp:lastModifiedBy>
  <cp:revision>1</cp:revision>
  <dcterms:created xsi:type="dcterms:W3CDTF">2023-03-30T06:52:00Z</dcterms:created>
  <dcterms:modified xsi:type="dcterms:W3CDTF">2023-03-30T06:57:00Z</dcterms:modified>
</cp:coreProperties>
</file>